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B3F0" w14:textId="77777777" w:rsidR="004D754E" w:rsidRDefault="004D754E">
      <w:pPr>
        <w:jc w:val="center"/>
        <w:rPr>
          <w:rFonts w:ascii="黑体" w:eastAsia="黑体" w:hAnsi="黑体" w:cs="黑体" w:hint="eastAsia"/>
          <w:sz w:val="52"/>
          <w:szCs w:val="52"/>
        </w:rPr>
      </w:pPr>
    </w:p>
    <w:p w14:paraId="36C0EF41" w14:textId="77777777" w:rsidR="004D754E" w:rsidRDefault="004D754E">
      <w:pPr>
        <w:jc w:val="center"/>
        <w:rPr>
          <w:rFonts w:ascii="黑体" w:eastAsia="黑体" w:hAnsi="黑体" w:cs="黑体" w:hint="eastAsia"/>
          <w:sz w:val="52"/>
          <w:szCs w:val="52"/>
        </w:rPr>
      </w:pPr>
    </w:p>
    <w:p w14:paraId="22A76E20" w14:textId="77777777" w:rsidR="004D754E" w:rsidRDefault="00000000">
      <w:pPr>
        <w:jc w:val="center"/>
        <w:rPr>
          <w:rFonts w:ascii="黑体" w:eastAsia="黑体" w:hAnsi="黑体" w:cs="黑体" w:hint="eastAsia"/>
        </w:rPr>
      </w:pPr>
      <w:r>
        <w:rPr>
          <w:rFonts w:ascii="黑体" w:eastAsia="黑体" w:hAnsi="黑体" w:cs="黑体" w:hint="eastAsia"/>
          <w:sz w:val="52"/>
          <w:szCs w:val="52"/>
        </w:rPr>
        <w:t>专业学位授权点建设年度报告</w:t>
      </w:r>
    </w:p>
    <w:p w14:paraId="0C388F7B" w14:textId="77777777" w:rsidR="004D754E" w:rsidRDefault="00000000">
      <w:pPr>
        <w:jc w:val="center"/>
        <w:rPr>
          <w:rFonts w:ascii="黑体" w:eastAsia="黑体" w:hAnsi="黑体" w:cs="黑体" w:hint="eastAsia"/>
          <w:sz w:val="52"/>
          <w:szCs w:val="52"/>
        </w:rPr>
      </w:pPr>
      <w:r>
        <w:rPr>
          <w:rFonts w:ascii="黑体" w:eastAsia="黑体" w:hAnsi="黑体" w:cs="黑体" w:hint="eastAsia"/>
          <w:sz w:val="52"/>
          <w:szCs w:val="52"/>
        </w:rPr>
        <w:t>（2020年）</w:t>
      </w:r>
    </w:p>
    <w:p w14:paraId="70E50A97" w14:textId="77777777" w:rsidR="004D754E" w:rsidRDefault="004D754E">
      <w:pPr>
        <w:jc w:val="center"/>
        <w:rPr>
          <w:rFonts w:ascii="微软雅黑" w:eastAsia="微软雅黑" w:hAnsi="微软雅黑" w:hint="eastAsia"/>
        </w:rPr>
      </w:pPr>
    </w:p>
    <w:p w14:paraId="1DD449CE" w14:textId="77777777" w:rsidR="004D754E" w:rsidRDefault="00000000">
      <w:pPr>
        <w:tabs>
          <w:tab w:val="left" w:pos="4873"/>
        </w:tabs>
        <w:rPr>
          <w:rFonts w:ascii="微软雅黑" w:eastAsia="微软雅黑" w:hAnsi="微软雅黑" w:hint="eastAsia"/>
        </w:rPr>
      </w:pPr>
      <w:r>
        <w:rPr>
          <w:rFonts w:ascii="微软雅黑" w:eastAsia="微软雅黑" w:hAnsi="微软雅黑"/>
        </w:rPr>
        <w:tab/>
      </w:r>
    </w:p>
    <w:p w14:paraId="74201C8E" w14:textId="77777777" w:rsidR="004D754E" w:rsidRDefault="004D754E">
      <w:pPr>
        <w:rPr>
          <w:rFonts w:eastAsia="微软雅黑"/>
        </w:rPr>
      </w:pPr>
    </w:p>
    <w:p w14:paraId="0EF460AF" w14:textId="77777777" w:rsidR="004D754E" w:rsidRDefault="004D754E">
      <w:pPr>
        <w:jc w:val="center"/>
        <w:rPr>
          <w:rFonts w:ascii="微软雅黑" w:eastAsia="微软雅黑" w:hAnsi="微软雅黑" w:hint="eastAsia"/>
          <w:sz w:val="52"/>
          <w:szCs w:val="52"/>
        </w:rPr>
      </w:pPr>
    </w:p>
    <w:p w14:paraId="502DDF08" w14:textId="77777777" w:rsidR="004D754E" w:rsidRDefault="004D754E">
      <w:pPr>
        <w:jc w:val="center"/>
        <w:rPr>
          <w:rFonts w:ascii="微软雅黑" w:eastAsia="微软雅黑" w:hAnsi="微软雅黑" w:hint="eastAsia"/>
          <w:sz w:val="52"/>
          <w:szCs w:val="52"/>
        </w:rPr>
      </w:pPr>
    </w:p>
    <w:p w14:paraId="0AD21E5C" w14:textId="77777777" w:rsidR="004D754E" w:rsidRDefault="004D754E">
      <w:pPr>
        <w:jc w:val="center"/>
        <w:rPr>
          <w:rFonts w:ascii="微软雅黑" w:eastAsia="微软雅黑" w:hAnsi="微软雅黑" w:hint="eastAsia"/>
          <w:sz w:val="52"/>
          <w:szCs w:val="52"/>
        </w:rPr>
      </w:pPr>
    </w:p>
    <w:tbl>
      <w:tblPr>
        <w:tblStyle w:val="a9"/>
        <w:tblW w:w="6139" w:type="dxa"/>
        <w:tblInd w:w="959" w:type="dxa"/>
        <w:tblLook w:val="04A0" w:firstRow="1" w:lastRow="0" w:firstColumn="1" w:lastColumn="0" w:noHBand="0" w:noVBand="1"/>
      </w:tblPr>
      <w:tblGrid>
        <w:gridCol w:w="2170"/>
        <w:gridCol w:w="3969"/>
      </w:tblGrid>
      <w:tr w:rsidR="004D754E" w14:paraId="1A22D9DF" w14:textId="77777777">
        <w:trPr>
          <w:trHeight w:val="628"/>
        </w:trPr>
        <w:tc>
          <w:tcPr>
            <w:tcW w:w="2170" w:type="dxa"/>
            <w:vMerge w:val="restart"/>
            <w:tcBorders>
              <w:top w:val="nil"/>
              <w:left w:val="nil"/>
            </w:tcBorders>
            <w:vAlign w:val="center"/>
          </w:tcPr>
          <w:p w14:paraId="39E36AD7" w14:textId="77777777" w:rsidR="004D754E" w:rsidRDefault="00000000">
            <w:pPr>
              <w:rPr>
                <w:rFonts w:ascii="黑体" w:eastAsia="黑体" w:hAnsi="黑体" w:hint="eastAsia"/>
              </w:rPr>
            </w:pPr>
            <w:r>
              <w:rPr>
                <w:rFonts w:ascii="黑体" w:eastAsia="黑体" w:hAnsi="黑体" w:cs="宋体" w:hint="eastAsia"/>
                <w:sz w:val="32"/>
                <w:szCs w:val="32"/>
              </w:rPr>
              <w:t>学位授予单位</w:t>
            </w:r>
          </w:p>
        </w:tc>
        <w:tc>
          <w:tcPr>
            <w:tcW w:w="3969" w:type="dxa"/>
            <w:tcBorders>
              <w:top w:val="nil"/>
              <w:right w:val="nil"/>
            </w:tcBorders>
            <w:vAlign w:val="bottom"/>
          </w:tcPr>
          <w:p w14:paraId="64869584" w14:textId="77777777" w:rsidR="004D754E" w:rsidRDefault="00000000">
            <w:pPr>
              <w:ind w:firstLineChars="100" w:firstLine="320"/>
              <w:jc w:val="left"/>
              <w:rPr>
                <w:rFonts w:ascii="宋体" w:eastAsia="宋体" w:hAnsi="宋体" w:cs="宋体" w:hint="eastAsia"/>
                <w:bCs/>
                <w:sz w:val="32"/>
                <w:szCs w:val="32"/>
              </w:rPr>
            </w:pPr>
            <w:r>
              <w:rPr>
                <w:rFonts w:ascii="宋体" w:eastAsia="宋体" w:hAnsi="宋体" w:cs="宋体" w:hint="eastAsia"/>
                <w:bCs/>
                <w:sz w:val="32"/>
                <w:szCs w:val="32"/>
              </w:rPr>
              <w:t>名称：</w:t>
            </w:r>
            <w:r>
              <w:rPr>
                <w:rFonts w:ascii="宋体" w:eastAsia="宋体" w:hAnsi="宋体" w:cs="宋体" w:hint="eastAsia"/>
                <w:bCs/>
                <w:sz w:val="32"/>
                <w:szCs w:val="32"/>
                <w:lang w:eastAsia="en-US"/>
              </w:rPr>
              <w:t>辽宁</w:t>
            </w:r>
            <w:r>
              <w:rPr>
                <w:rFonts w:ascii="宋体" w:eastAsia="宋体" w:hAnsi="宋体" w:cs="宋体" w:hint="eastAsia"/>
                <w:bCs/>
                <w:sz w:val="32"/>
                <w:szCs w:val="32"/>
              </w:rPr>
              <w:t>大学</w:t>
            </w:r>
          </w:p>
        </w:tc>
      </w:tr>
      <w:tr w:rsidR="004D754E" w14:paraId="0A2B2005" w14:textId="77777777">
        <w:trPr>
          <w:trHeight w:val="618"/>
        </w:trPr>
        <w:tc>
          <w:tcPr>
            <w:tcW w:w="2170" w:type="dxa"/>
            <w:vMerge/>
            <w:tcBorders>
              <w:left w:val="nil"/>
              <w:bottom w:val="nil"/>
            </w:tcBorders>
          </w:tcPr>
          <w:p w14:paraId="460D0F96" w14:textId="77777777" w:rsidR="004D754E" w:rsidRDefault="004D754E">
            <w:pPr>
              <w:jc w:val="center"/>
              <w:rPr>
                <w:rFonts w:eastAsia="微软雅黑"/>
              </w:rPr>
            </w:pPr>
          </w:p>
        </w:tc>
        <w:tc>
          <w:tcPr>
            <w:tcW w:w="3969" w:type="dxa"/>
            <w:tcBorders>
              <w:bottom w:val="nil"/>
              <w:right w:val="nil"/>
            </w:tcBorders>
          </w:tcPr>
          <w:p w14:paraId="7E1BC395" w14:textId="77777777" w:rsidR="004D754E" w:rsidRDefault="00000000">
            <w:pPr>
              <w:ind w:firstLineChars="100" w:firstLine="320"/>
              <w:jc w:val="left"/>
              <w:rPr>
                <w:rFonts w:ascii="宋体" w:eastAsia="宋体" w:hAnsi="宋体" w:cs="宋体" w:hint="eastAsia"/>
                <w:bCs/>
                <w:sz w:val="32"/>
                <w:szCs w:val="32"/>
                <w:lang w:eastAsia="en-US"/>
              </w:rPr>
            </w:pPr>
            <w:r>
              <w:rPr>
                <w:rFonts w:ascii="宋体" w:eastAsia="宋体" w:hAnsi="宋体" w:cs="宋体" w:hint="eastAsia"/>
                <w:bCs/>
                <w:sz w:val="32"/>
                <w:szCs w:val="32"/>
              </w:rPr>
              <w:t>代码： 1</w:t>
            </w:r>
            <w:r>
              <w:rPr>
                <w:rFonts w:ascii="宋体" w:eastAsia="宋体" w:hAnsi="宋体" w:cs="宋体" w:hint="eastAsia"/>
                <w:bCs/>
                <w:sz w:val="32"/>
                <w:szCs w:val="32"/>
                <w:lang w:eastAsia="en-US"/>
              </w:rPr>
              <w:t xml:space="preserve">0140 </w:t>
            </w:r>
          </w:p>
        </w:tc>
      </w:tr>
      <w:tr w:rsidR="004D754E" w14:paraId="03EB2DA6" w14:textId="77777777">
        <w:trPr>
          <w:trHeight w:val="618"/>
        </w:trPr>
        <w:tc>
          <w:tcPr>
            <w:tcW w:w="2170" w:type="dxa"/>
            <w:tcBorders>
              <w:top w:val="nil"/>
              <w:left w:val="nil"/>
              <w:bottom w:val="nil"/>
              <w:right w:val="nil"/>
            </w:tcBorders>
          </w:tcPr>
          <w:p w14:paraId="33782114" w14:textId="77777777" w:rsidR="004D754E" w:rsidRDefault="004D754E">
            <w:pPr>
              <w:jc w:val="center"/>
              <w:rPr>
                <w:rFonts w:eastAsia="微软雅黑"/>
              </w:rPr>
            </w:pPr>
          </w:p>
        </w:tc>
        <w:tc>
          <w:tcPr>
            <w:tcW w:w="3969" w:type="dxa"/>
            <w:tcBorders>
              <w:top w:val="nil"/>
              <w:left w:val="nil"/>
              <w:bottom w:val="nil"/>
              <w:right w:val="nil"/>
            </w:tcBorders>
          </w:tcPr>
          <w:p w14:paraId="2299DE20" w14:textId="77777777" w:rsidR="004D754E" w:rsidRDefault="004D754E">
            <w:pPr>
              <w:ind w:firstLineChars="100" w:firstLine="320"/>
              <w:jc w:val="left"/>
              <w:rPr>
                <w:rFonts w:ascii="宋体" w:eastAsia="宋体" w:hAnsi="宋体" w:cs="宋体" w:hint="eastAsia"/>
                <w:bCs/>
                <w:sz w:val="32"/>
                <w:szCs w:val="32"/>
              </w:rPr>
            </w:pPr>
          </w:p>
        </w:tc>
      </w:tr>
      <w:tr w:rsidR="004D754E" w14:paraId="031DD6DD" w14:textId="77777777">
        <w:trPr>
          <w:trHeight w:val="618"/>
        </w:trPr>
        <w:tc>
          <w:tcPr>
            <w:tcW w:w="2170" w:type="dxa"/>
            <w:vMerge w:val="restart"/>
            <w:tcBorders>
              <w:top w:val="nil"/>
              <w:left w:val="nil"/>
            </w:tcBorders>
          </w:tcPr>
          <w:p w14:paraId="7042D95F" w14:textId="77777777" w:rsidR="004D754E" w:rsidRDefault="00000000">
            <w:pPr>
              <w:rPr>
                <w:rFonts w:ascii="黑体" w:eastAsia="黑体" w:hAnsi="黑体" w:cs="宋体" w:hint="eastAsia"/>
                <w:sz w:val="32"/>
                <w:szCs w:val="32"/>
              </w:rPr>
            </w:pPr>
            <w:r>
              <w:rPr>
                <w:rFonts w:ascii="黑体" w:eastAsia="黑体" w:hAnsi="黑体" w:cs="宋体" w:hint="eastAsia"/>
                <w:sz w:val="32"/>
                <w:szCs w:val="32"/>
              </w:rPr>
              <w:t>授 权 学 科</w:t>
            </w:r>
          </w:p>
          <w:p w14:paraId="4F9A07D3" w14:textId="77777777" w:rsidR="004D754E" w:rsidRDefault="00000000">
            <w:pPr>
              <w:jc w:val="center"/>
              <w:rPr>
                <w:rFonts w:eastAsia="微软雅黑"/>
              </w:rPr>
            </w:pPr>
            <w:r>
              <w:rPr>
                <w:rFonts w:ascii="黑体" w:eastAsia="黑体" w:hAnsi="黑体" w:cs="宋体" w:hint="eastAsia"/>
                <w:sz w:val="32"/>
                <w:szCs w:val="32"/>
              </w:rPr>
              <w:t>（类 别）</w:t>
            </w:r>
          </w:p>
        </w:tc>
        <w:tc>
          <w:tcPr>
            <w:tcW w:w="3969" w:type="dxa"/>
            <w:tcBorders>
              <w:top w:val="nil"/>
              <w:right w:val="nil"/>
            </w:tcBorders>
            <w:vAlign w:val="bottom"/>
          </w:tcPr>
          <w:p w14:paraId="632AFC4C" w14:textId="77777777" w:rsidR="004D754E" w:rsidRDefault="00000000">
            <w:pPr>
              <w:ind w:firstLineChars="100" w:firstLine="320"/>
              <w:rPr>
                <w:rFonts w:ascii="宋体" w:eastAsia="宋体" w:hAnsi="宋体" w:cs="宋体" w:hint="eastAsia"/>
                <w:bCs/>
                <w:sz w:val="32"/>
                <w:szCs w:val="32"/>
                <w:lang w:eastAsia="en-US"/>
              </w:rPr>
            </w:pPr>
            <w:r>
              <w:rPr>
                <w:rFonts w:ascii="宋体" w:eastAsia="宋体" w:hAnsi="宋体" w:cs="宋体" w:hint="eastAsia"/>
                <w:bCs/>
                <w:sz w:val="32"/>
                <w:szCs w:val="32"/>
              </w:rPr>
              <w:t>名称：汉语国际教育</w:t>
            </w:r>
          </w:p>
        </w:tc>
      </w:tr>
      <w:tr w:rsidR="004D754E" w14:paraId="67492E24" w14:textId="77777777">
        <w:trPr>
          <w:trHeight w:val="618"/>
        </w:trPr>
        <w:tc>
          <w:tcPr>
            <w:tcW w:w="2170" w:type="dxa"/>
            <w:vMerge/>
            <w:tcBorders>
              <w:left w:val="nil"/>
              <w:bottom w:val="nil"/>
            </w:tcBorders>
          </w:tcPr>
          <w:p w14:paraId="2AC89B4D" w14:textId="77777777" w:rsidR="004D754E" w:rsidRDefault="004D754E">
            <w:pPr>
              <w:jc w:val="center"/>
              <w:rPr>
                <w:rFonts w:eastAsia="微软雅黑"/>
              </w:rPr>
            </w:pPr>
          </w:p>
        </w:tc>
        <w:tc>
          <w:tcPr>
            <w:tcW w:w="3969" w:type="dxa"/>
            <w:tcBorders>
              <w:bottom w:val="nil"/>
              <w:right w:val="nil"/>
            </w:tcBorders>
          </w:tcPr>
          <w:p w14:paraId="6CFAA998" w14:textId="77777777" w:rsidR="004D754E" w:rsidRDefault="00000000">
            <w:pPr>
              <w:ind w:firstLineChars="100" w:firstLine="320"/>
              <w:jc w:val="left"/>
              <w:rPr>
                <w:rFonts w:ascii="宋体" w:eastAsia="宋体" w:hAnsi="宋体" w:cs="宋体" w:hint="eastAsia"/>
                <w:bCs/>
                <w:sz w:val="32"/>
                <w:szCs w:val="32"/>
              </w:rPr>
            </w:pPr>
            <w:r>
              <w:rPr>
                <w:rFonts w:ascii="宋体" w:eastAsia="宋体" w:hAnsi="宋体" w:cs="宋体" w:hint="eastAsia"/>
                <w:bCs/>
                <w:sz w:val="32"/>
                <w:szCs w:val="32"/>
              </w:rPr>
              <w:t>代码：</w:t>
            </w:r>
            <w:r>
              <w:rPr>
                <w:rFonts w:ascii="宋体" w:eastAsia="宋体" w:hAnsi="宋体" w:cs="宋体"/>
                <w:bCs/>
                <w:sz w:val="32"/>
                <w:szCs w:val="32"/>
              </w:rPr>
              <w:t>0453</w:t>
            </w:r>
          </w:p>
        </w:tc>
      </w:tr>
      <w:tr w:rsidR="004D754E" w14:paraId="5ABB824E" w14:textId="77777777">
        <w:trPr>
          <w:trHeight w:val="618"/>
        </w:trPr>
        <w:tc>
          <w:tcPr>
            <w:tcW w:w="2170" w:type="dxa"/>
            <w:tcBorders>
              <w:top w:val="nil"/>
              <w:left w:val="nil"/>
              <w:bottom w:val="nil"/>
              <w:right w:val="nil"/>
            </w:tcBorders>
          </w:tcPr>
          <w:p w14:paraId="7D7C1A14" w14:textId="77777777" w:rsidR="004D754E" w:rsidRDefault="004D754E">
            <w:pPr>
              <w:jc w:val="center"/>
              <w:rPr>
                <w:rFonts w:eastAsia="微软雅黑"/>
              </w:rPr>
            </w:pPr>
          </w:p>
        </w:tc>
        <w:tc>
          <w:tcPr>
            <w:tcW w:w="3969" w:type="dxa"/>
            <w:tcBorders>
              <w:top w:val="nil"/>
              <w:left w:val="nil"/>
              <w:bottom w:val="nil"/>
              <w:right w:val="nil"/>
            </w:tcBorders>
          </w:tcPr>
          <w:p w14:paraId="1D016CE6" w14:textId="77777777" w:rsidR="004D754E" w:rsidRDefault="004D754E">
            <w:pPr>
              <w:ind w:firstLineChars="100" w:firstLine="320"/>
              <w:jc w:val="left"/>
              <w:rPr>
                <w:rFonts w:ascii="宋体" w:eastAsia="宋体" w:hAnsi="宋体" w:cs="宋体" w:hint="eastAsia"/>
                <w:bCs/>
                <w:sz w:val="32"/>
                <w:szCs w:val="32"/>
              </w:rPr>
            </w:pPr>
          </w:p>
        </w:tc>
      </w:tr>
      <w:tr w:rsidR="004D754E" w14:paraId="006E8891" w14:textId="77777777">
        <w:trPr>
          <w:trHeight w:val="618"/>
        </w:trPr>
        <w:tc>
          <w:tcPr>
            <w:tcW w:w="2170" w:type="dxa"/>
            <w:vMerge w:val="restart"/>
            <w:tcBorders>
              <w:top w:val="nil"/>
              <w:left w:val="nil"/>
            </w:tcBorders>
            <w:vAlign w:val="center"/>
          </w:tcPr>
          <w:p w14:paraId="6682C080" w14:textId="77777777" w:rsidR="004D754E" w:rsidRDefault="00000000">
            <w:pPr>
              <w:jc w:val="center"/>
              <w:rPr>
                <w:rFonts w:ascii="黑体" w:eastAsia="黑体" w:hAnsi="黑体" w:hint="eastAsia"/>
              </w:rPr>
            </w:pPr>
            <w:r>
              <w:rPr>
                <w:rFonts w:ascii="黑体" w:eastAsia="黑体" w:hAnsi="黑体" w:cs="宋体" w:hint="eastAsia"/>
                <w:sz w:val="32"/>
                <w:szCs w:val="32"/>
              </w:rPr>
              <w:t>授 权 级 别</w:t>
            </w:r>
          </w:p>
        </w:tc>
        <w:tc>
          <w:tcPr>
            <w:tcW w:w="3969" w:type="dxa"/>
            <w:tcBorders>
              <w:top w:val="nil"/>
              <w:right w:val="nil"/>
            </w:tcBorders>
            <w:vAlign w:val="bottom"/>
          </w:tcPr>
          <w:p w14:paraId="411FEA5B" w14:textId="77777777" w:rsidR="004D754E" w:rsidRDefault="00000000">
            <w:pPr>
              <w:ind w:firstLineChars="100" w:firstLine="320"/>
              <w:rPr>
                <w:rFonts w:ascii="宋体" w:eastAsia="宋体" w:hAnsi="宋体" w:cs="宋体" w:hint="eastAsia"/>
                <w:bCs/>
                <w:sz w:val="32"/>
                <w:szCs w:val="32"/>
              </w:rPr>
            </w:pPr>
            <w:r>
              <w:rPr>
                <w:rFonts w:ascii="宋体" w:eastAsia="宋体" w:hAnsi="宋体" w:cs="宋体" w:hint="eastAsia"/>
                <w:bCs/>
                <w:sz w:val="32"/>
                <w:szCs w:val="32"/>
                <w:lang w:eastAsia="en-US" w:bidi="en-US"/>
              </w:rPr>
              <w:t>□ 博 士</w:t>
            </w:r>
          </w:p>
        </w:tc>
      </w:tr>
      <w:tr w:rsidR="004D754E" w14:paraId="347FDBC0" w14:textId="77777777">
        <w:trPr>
          <w:trHeight w:val="618"/>
        </w:trPr>
        <w:tc>
          <w:tcPr>
            <w:tcW w:w="2170" w:type="dxa"/>
            <w:vMerge/>
            <w:tcBorders>
              <w:left w:val="nil"/>
              <w:bottom w:val="nil"/>
            </w:tcBorders>
          </w:tcPr>
          <w:p w14:paraId="2B79DE8C" w14:textId="77777777" w:rsidR="004D754E" w:rsidRDefault="004D754E">
            <w:pPr>
              <w:jc w:val="center"/>
              <w:rPr>
                <w:rFonts w:eastAsia="微软雅黑"/>
              </w:rPr>
            </w:pPr>
          </w:p>
        </w:tc>
        <w:tc>
          <w:tcPr>
            <w:tcW w:w="3969" w:type="dxa"/>
            <w:tcBorders>
              <w:bottom w:val="nil"/>
              <w:right w:val="nil"/>
            </w:tcBorders>
          </w:tcPr>
          <w:p w14:paraId="7D5B595A" w14:textId="77777777" w:rsidR="004D754E" w:rsidRDefault="00000000">
            <w:pPr>
              <w:ind w:firstLineChars="100" w:firstLine="320"/>
              <w:rPr>
                <w:rFonts w:ascii="宋体" w:eastAsia="宋体" w:hAnsi="宋体" w:cs="宋体" w:hint="eastAsia"/>
                <w:bCs/>
                <w:sz w:val="32"/>
                <w:szCs w:val="32"/>
              </w:rPr>
            </w:pPr>
            <w:r>
              <w:rPr>
                <w:rFonts w:ascii="宋体" w:eastAsia="宋体" w:hAnsi="宋体" w:cs="宋体" w:hint="eastAsia"/>
                <w:bCs/>
                <w:sz w:val="32"/>
                <w:szCs w:val="32"/>
                <w:lang w:eastAsia="en-US" w:bidi="en-US"/>
              </w:rPr>
              <w:sym w:font="Wingdings 2" w:char="0052"/>
            </w:r>
            <w:r>
              <w:rPr>
                <w:rFonts w:ascii="宋体" w:eastAsia="宋体" w:hAnsi="宋体" w:cs="宋体" w:hint="eastAsia"/>
                <w:bCs/>
                <w:sz w:val="32"/>
                <w:szCs w:val="32"/>
                <w:lang w:eastAsia="en-US" w:bidi="en-US"/>
              </w:rPr>
              <w:t xml:space="preserve"> 硕 士</w:t>
            </w:r>
          </w:p>
        </w:tc>
      </w:tr>
    </w:tbl>
    <w:p w14:paraId="281E3556" w14:textId="77777777" w:rsidR="004D754E" w:rsidRDefault="004D754E">
      <w:pPr>
        <w:jc w:val="center"/>
        <w:rPr>
          <w:rFonts w:eastAsia="微软雅黑"/>
        </w:rPr>
      </w:pPr>
    </w:p>
    <w:p w14:paraId="29F0DCE4" w14:textId="77777777" w:rsidR="004D754E" w:rsidRDefault="004D754E">
      <w:pPr>
        <w:jc w:val="center"/>
        <w:rPr>
          <w:rFonts w:eastAsia="微软雅黑"/>
        </w:rPr>
      </w:pPr>
    </w:p>
    <w:p w14:paraId="1856D698" w14:textId="77777777" w:rsidR="004D754E" w:rsidRDefault="004D754E">
      <w:pPr>
        <w:jc w:val="center"/>
        <w:rPr>
          <w:rFonts w:eastAsia="微软雅黑"/>
        </w:rPr>
      </w:pPr>
    </w:p>
    <w:p w14:paraId="56734ECC" w14:textId="77777777" w:rsidR="004D754E" w:rsidRDefault="004D754E">
      <w:pPr>
        <w:jc w:val="center"/>
        <w:rPr>
          <w:rFonts w:eastAsia="微软雅黑"/>
        </w:rPr>
      </w:pPr>
    </w:p>
    <w:p w14:paraId="20A2D030" w14:textId="77777777" w:rsidR="004D754E" w:rsidRDefault="004D754E">
      <w:pPr>
        <w:rPr>
          <w:rFonts w:eastAsia="微软雅黑"/>
        </w:rPr>
      </w:pPr>
    </w:p>
    <w:p w14:paraId="21198061" w14:textId="77777777" w:rsidR="004D754E" w:rsidRDefault="00000000">
      <w:pPr>
        <w:jc w:val="center"/>
        <w:rPr>
          <w:rFonts w:ascii="楷体" w:eastAsia="楷体" w:hAnsi="楷体" w:cs="楷体" w:hint="eastAsia"/>
          <w:color w:val="auto"/>
          <w:spacing w:val="-12"/>
          <w:sz w:val="36"/>
          <w:szCs w:val="36"/>
          <w14:textOutline w14:w="6540" w14:cap="sq" w14:cmpd="sng" w14:algn="ctr">
            <w14:solidFill>
              <w14:srgbClr w14:val="000000"/>
            </w14:solidFill>
            <w14:prstDash w14:val="solid"/>
            <w14:bevel/>
          </w14:textOutline>
        </w:rPr>
        <w:sectPr w:rsidR="004D754E">
          <w:pgSz w:w="11906" w:h="16839"/>
          <w:pgMar w:top="1418" w:right="1644" w:bottom="1418" w:left="1644" w:header="964" w:footer="851" w:gutter="0"/>
          <w:pgNumType w:start="1"/>
          <w:cols w:space="720"/>
        </w:sectPr>
      </w:pPr>
      <w:r>
        <w:rPr>
          <w:rFonts w:ascii="华文中宋" w:eastAsia="华文中宋" w:hAnsi="华文中宋" w:cs="宋体"/>
          <w:sz w:val="32"/>
          <w:szCs w:val="32"/>
        </w:rPr>
        <w:t>202</w:t>
      </w:r>
      <w:r>
        <w:rPr>
          <w:rFonts w:ascii="华文中宋" w:eastAsia="华文中宋" w:hAnsi="华文中宋" w:cs="宋体" w:hint="eastAsia"/>
          <w:sz w:val="32"/>
          <w:szCs w:val="32"/>
        </w:rPr>
        <w:t>1</w:t>
      </w:r>
      <w:r>
        <w:rPr>
          <w:rFonts w:ascii="华文中宋" w:eastAsia="华文中宋" w:hAnsi="华文中宋" w:cs="宋体"/>
          <w:sz w:val="32"/>
          <w:szCs w:val="32"/>
        </w:rPr>
        <w:t xml:space="preserve"> 年 </w:t>
      </w:r>
      <w:r>
        <w:rPr>
          <w:rFonts w:ascii="华文中宋" w:eastAsia="华文中宋" w:hAnsi="华文中宋" w:cs="宋体" w:hint="eastAsia"/>
          <w:sz w:val="32"/>
          <w:szCs w:val="32"/>
        </w:rPr>
        <w:t xml:space="preserve">3 </w:t>
      </w:r>
      <w:r>
        <w:rPr>
          <w:rFonts w:ascii="华文中宋" w:eastAsia="华文中宋" w:hAnsi="华文中宋" w:cs="宋体"/>
          <w:sz w:val="32"/>
          <w:szCs w:val="32"/>
        </w:rPr>
        <w:t>月 20 日</w:t>
      </w:r>
    </w:p>
    <w:p w14:paraId="6A5ED2E4" w14:textId="77777777" w:rsidR="004D754E" w:rsidRDefault="00000000">
      <w:pPr>
        <w:spacing w:before="117" w:line="184" w:lineRule="auto"/>
        <w:ind w:firstLine="3193"/>
        <w:rPr>
          <w:rFonts w:ascii="楷体" w:eastAsia="楷体" w:hAnsi="楷体" w:cs="楷体" w:hint="eastAsia"/>
          <w:color w:val="auto"/>
          <w:sz w:val="36"/>
          <w:szCs w:val="36"/>
        </w:rPr>
      </w:pPr>
      <w:r>
        <w:rPr>
          <w:rFonts w:ascii="楷体" w:eastAsia="楷体" w:hAnsi="楷体" w:cs="楷体"/>
          <w:color w:val="auto"/>
          <w:spacing w:val="-12"/>
          <w:sz w:val="36"/>
          <w:szCs w:val="36"/>
          <w14:textOutline w14:w="6540" w14:cap="sq" w14:cmpd="sng" w14:algn="ctr">
            <w14:solidFill>
              <w14:srgbClr w14:val="000000"/>
            </w14:solidFill>
            <w14:prstDash w14:val="solid"/>
            <w14:bevel/>
          </w14:textOutline>
        </w:rPr>
        <w:lastRenderedPageBreak/>
        <w:t>编</w:t>
      </w:r>
      <w:r>
        <w:rPr>
          <w:rFonts w:ascii="楷体" w:eastAsia="楷体" w:hAnsi="楷体" w:cs="楷体"/>
          <w:color w:val="auto"/>
          <w:spacing w:val="25"/>
          <w:sz w:val="36"/>
          <w:szCs w:val="36"/>
        </w:rPr>
        <w:t xml:space="preserve"> </w:t>
      </w:r>
      <w:r>
        <w:rPr>
          <w:rFonts w:ascii="楷体" w:eastAsia="楷体" w:hAnsi="楷体" w:cs="楷体"/>
          <w:color w:val="auto"/>
          <w:spacing w:val="-12"/>
          <w:sz w:val="36"/>
          <w:szCs w:val="36"/>
          <w14:textOutline w14:w="6540" w14:cap="sq" w14:cmpd="sng" w14:algn="ctr">
            <w14:solidFill>
              <w14:srgbClr w14:val="000000"/>
            </w14:solidFill>
            <w14:prstDash w14:val="solid"/>
            <w14:bevel/>
          </w14:textOutline>
        </w:rPr>
        <w:t>写</w:t>
      </w:r>
      <w:r>
        <w:rPr>
          <w:rFonts w:ascii="楷体" w:eastAsia="楷体" w:hAnsi="楷体" w:cs="楷体"/>
          <w:color w:val="auto"/>
          <w:spacing w:val="7"/>
          <w:sz w:val="36"/>
          <w:szCs w:val="36"/>
        </w:rPr>
        <w:t xml:space="preserve"> </w:t>
      </w:r>
      <w:r>
        <w:rPr>
          <w:rFonts w:ascii="楷体" w:eastAsia="楷体" w:hAnsi="楷体" w:cs="楷体"/>
          <w:color w:val="auto"/>
          <w:spacing w:val="-12"/>
          <w:sz w:val="36"/>
          <w:szCs w:val="36"/>
          <w14:textOutline w14:w="6540" w14:cap="sq" w14:cmpd="sng" w14:algn="ctr">
            <w14:solidFill>
              <w14:srgbClr w14:val="000000"/>
            </w14:solidFill>
            <w14:prstDash w14:val="solid"/>
            <w14:bevel/>
          </w14:textOutline>
        </w:rPr>
        <w:t>说</w:t>
      </w:r>
      <w:r>
        <w:rPr>
          <w:rFonts w:ascii="楷体" w:eastAsia="楷体" w:hAnsi="楷体" w:cs="楷体"/>
          <w:color w:val="auto"/>
          <w:spacing w:val="41"/>
          <w:sz w:val="36"/>
          <w:szCs w:val="36"/>
        </w:rPr>
        <w:t xml:space="preserve"> </w:t>
      </w:r>
      <w:r>
        <w:rPr>
          <w:rFonts w:ascii="楷体" w:eastAsia="楷体" w:hAnsi="楷体" w:cs="楷体"/>
          <w:color w:val="auto"/>
          <w:spacing w:val="-12"/>
          <w:sz w:val="36"/>
          <w:szCs w:val="36"/>
          <w14:textOutline w14:w="6540" w14:cap="sq" w14:cmpd="sng" w14:algn="ctr">
            <w14:solidFill>
              <w14:srgbClr w14:val="000000"/>
            </w14:solidFill>
            <w14:prstDash w14:val="solid"/>
            <w14:bevel/>
          </w14:textOutline>
        </w:rPr>
        <w:t>明</w:t>
      </w:r>
    </w:p>
    <w:p w14:paraId="52CD63DF" w14:textId="77777777" w:rsidR="004D754E" w:rsidRDefault="004D754E">
      <w:pPr>
        <w:spacing w:line="259" w:lineRule="auto"/>
        <w:rPr>
          <w:rFonts w:ascii="Times New Roman"/>
          <w:color w:val="auto"/>
        </w:rPr>
      </w:pPr>
    </w:p>
    <w:p w14:paraId="2C7D4332" w14:textId="77777777" w:rsidR="004D754E" w:rsidRDefault="00000000">
      <w:pPr>
        <w:spacing w:before="78" w:line="307" w:lineRule="auto"/>
        <w:ind w:left="22" w:right="119" w:firstLine="496"/>
        <w:rPr>
          <w:rFonts w:ascii="仿宋" w:eastAsia="仿宋" w:hAnsi="仿宋" w:cs="仿宋" w:hint="eastAsia"/>
          <w:color w:val="auto"/>
          <w:sz w:val="24"/>
          <w:szCs w:val="24"/>
        </w:rPr>
      </w:pPr>
      <w:r>
        <w:rPr>
          <w:rFonts w:ascii="仿宋" w:eastAsia="仿宋" w:hAnsi="仿宋" w:cs="仿宋"/>
          <w:color w:val="auto"/>
          <w:spacing w:val="-4"/>
          <w:sz w:val="24"/>
          <w:szCs w:val="24"/>
        </w:rPr>
        <w:t>一、编制本报告是各学位授予单位自我评估的重要环节之一，贯穿自我评估</w:t>
      </w:r>
      <w:r>
        <w:rPr>
          <w:rFonts w:ascii="仿宋" w:eastAsia="仿宋" w:hAnsi="仿宋" w:cs="仿宋"/>
          <w:color w:val="auto"/>
          <w:spacing w:val="13"/>
          <w:sz w:val="24"/>
          <w:szCs w:val="24"/>
        </w:rPr>
        <w:t xml:space="preserve"> </w:t>
      </w:r>
      <w:r>
        <w:rPr>
          <w:rFonts w:ascii="仿宋" w:eastAsia="仿宋" w:hAnsi="仿宋" w:cs="仿宋"/>
          <w:color w:val="auto"/>
          <w:spacing w:val="-3"/>
          <w:sz w:val="24"/>
          <w:szCs w:val="24"/>
        </w:rPr>
        <w:t>全过程，应根据各学位授权点建设情况编制本单位的建设年度报告，脱密后按年</w:t>
      </w:r>
      <w:r>
        <w:rPr>
          <w:rFonts w:ascii="仿宋" w:eastAsia="仿宋" w:hAnsi="仿宋" w:cs="仿宋"/>
          <w:color w:val="auto"/>
          <w:spacing w:val="2"/>
          <w:sz w:val="24"/>
          <w:szCs w:val="24"/>
        </w:rPr>
        <w:t xml:space="preserve"> </w:t>
      </w:r>
      <w:r>
        <w:rPr>
          <w:rFonts w:ascii="仿宋" w:eastAsia="仿宋" w:hAnsi="仿宋" w:cs="仿宋"/>
          <w:color w:val="auto"/>
          <w:spacing w:val="-3"/>
          <w:sz w:val="24"/>
          <w:szCs w:val="24"/>
        </w:rPr>
        <w:t>度在本单位门户网站发布，撰写主要突出学位授权点建设的总体情况，制度建设</w:t>
      </w:r>
      <w:r>
        <w:rPr>
          <w:rFonts w:ascii="仿宋" w:eastAsia="仿宋" w:hAnsi="仿宋" w:cs="仿宋"/>
          <w:color w:val="auto"/>
          <w:spacing w:val="2"/>
          <w:sz w:val="24"/>
          <w:szCs w:val="24"/>
        </w:rPr>
        <w:t xml:space="preserve"> </w:t>
      </w:r>
      <w:r>
        <w:rPr>
          <w:rFonts w:ascii="仿宋" w:eastAsia="仿宋" w:hAnsi="仿宋" w:cs="仿宋"/>
          <w:color w:val="auto"/>
          <w:spacing w:val="-8"/>
          <w:sz w:val="24"/>
          <w:szCs w:val="24"/>
        </w:rPr>
        <w:t>完善和执行情况，对学位授权点的全面总结，分为三个部分：</w:t>
      </w:r>
      <w:r>
        <w:rPr>
          <w:rFonts w:ascii="仿宋" w:eastAsia="仿宋" w:hAnsi="仿宋" w:cs="仿宋"/>
          <w:color w:val="auto"/>
          <w:spacing w:val="57"/>
          <w:sz w:val="24"/>
          <w:szCs w:val="24"/>
        </w:rPr>
        <w:t xml:space="preserve"> </w:t>
      </w:r>
      <w:r>
        <w:rPr>
          <w:rFonts w:ascii="仿宋" w:eastAsia="仿宋" w:hAnsi="仿宋" w:cs="仿宋"/>
          <w:color w:val="auto"/>
          <w:spacing w:val="-8"/>
          <w:sz w:val="24"/>
          <w:szCs w:val="24"/>
        </w:rPr>
        <w:t>学位授权点基本情</w:t>
      </w:r>
      <w:r>
        <w:rPr>
          <w:rFonts w:ascii="仿宋" w:eastAsia="仿宋" w:hAnsi="仿宋" w:cs="仿宋"/>
          <w:color w:val="auto"/>
          <w:sz w:val="24"/>
          <w:szCs w:val="24"/>
        </w:rPr>
        <w:t xml:space="preserve"> </w:t>
      </w:r>
      <w:r>
        <w:rPr>
          <w:rFonts w:ascii="仿宋" w:eastAsia="仿宋" w:hAnsi="仿宋" w:cs="仿宋"/>
          <w:color w:val="auto"/>
          <w:spacing w:val="-1"/>
          <w:sz w:val="24"/>
          <w:szCs w:val="24"/>
        </w:rPr>
        <w:t>况、学位点建设存在的问题和下一年度建设计划。</w:t>
      </w:r>
    </w:p>
    <w:p w14:paraId="5C879F31" w14:textId="77777777" w:rsidR="004D754E" w:rsidRDefault="00000000">
      <w:pPr>
        <w:spacing w:before="1" w:line="246" w:lineRule="auto"/>
        <w:ind w:left="21" w:right="70" w:firstLine="495"/>
        <w:rPr>
          <w:rFonts w:ascii="仿宋" w:eastAsia="仿宋" w:hAnsi="仿宋" w:cs="仿宋" w:hint="eastAsia"/>
          <w:color w:val="auto"/>
          <w:sz w:val="24"/>
          <w:szCs w:val="24"/>
        </w:rPr>
      </w:pPr>
      <w:r>
        <w:rPr>
          <w:rFonts w:ascii="仿宋" w:eastAsia="仿宋" w:hAnsi="仿宋" w:cs="仿宋"/>
          <w:color w:val="auto"/>
          <w:spacing w:val="-3"/>
          <w:sz w:val="24"/>
          <w:szCs w:val="24"/>
        </w:rPr>
        <w:t>二、本报告按学术学位授权点和专业学位授权点分别编写，同时获得博士、</w:t>
      </w:r>
      <w:r>
        <w:rPr>
          <w:rFonts w:ascii="仿宋" w:eastAsia="仿宋" w:hAnsi="仿宋" w:cs="仿宋"/>
          <w:color w:val="auto"/>
          <w:spacing w:val="32"/>
          <w:sz w:val="24"/>
          <w:szCs w:val="24"/>
        </w:rPr>
        <w:t xml:space="preserve"> </w:t>
      </w:r>
      <w:r>
        <w:rPr>
          <w:rFonts w:ascii="仿宋" w:eastAsia="仿宋" w:hAnsi="仿宋" w:cs="仿宋"/>
          <w:color w:val="auto"/>
          <w:spacing w:val="-1"/>
          <w:sz w:val="24"/>
          <w:szCs w:val="24"/>
        </w:rPr>
        <w:t>硕士学位授权的学科或专业学位类别，只编写一份总结报告。</w:t>
      </w:r>
    </w:p>
    <w:p w14:paraId="59F30652" w14:textId="77777777" w:rsidR="004D754E" w:rsidRDefault="00000000">
      <w:pPr>
        <w:spacing w:before="160" w:line="294" w:lineRule="auto"/>
        <w:ind w:left="14" w:firstLine="507"/>
        <w:rPr>
          <w:rFonts w:ascii="仿宋" w:eastAsia="仿宋" w:hAnsi="仿宋" w:cs="仿宋" w:hint="eastAsia"/>
          <w:color w:val="auto"/>
          <w:sz w:val="24"/>
          <w:szCs w:val="24"/>
        </w:rPr>
      </w:pPr>
      <w:r>
        <w:rPr>
          <w:rFonts w:ascii="仿宋" w:eastAsia="仿宋" w:hAnsi="仿宋" w:cs="仿宋"/>
          <w:color w:val="auto"/>
          <w:spacing w:val="-8"/>
          <w:sz w:val="24"/>
          <w:szCs w:val="24"/>
        </w:rPr>
        <w:t>三、封面中单位代码按照《高等学校和科研机构学位与研究生管理信息标准》</w:t>
      </w:r>
      <w:r>
        <w:rPr>
          <w:rFonts w:ascii="仿宋" w:eastAsia="仿宋" w:hAnsi="仿宋" w:cs="仿宋"/>
          <w:color w:val="auto"/>
          <w:spacing w:val="31"/>
          <w:sz w:val="24"/>
          <w:szCs w:val="24"/>
        </w:rPr>
        <w:t xml:space="preserve"> </w:t>
      </w:r>
      <w:r>
        <w:rPr>
          <w:rFonts w:ascii="仿宋" w:eastAsia="仿宋" w:hAnsi="仿宋" w:cs="仿宋"/>
          <w:color w:val="auto"/>
          <w:spacing w:val="-10"/>
          <w:sz w:val="24"/>
          <w:szCs w:val="24"/>
        </w:rPr>
        <w:t>（</w:t>
      </w:r>
      <w:r>
        <w:rPr>
          <w:rFonts w:ascii="仿宋" w:eastAsia="仿宋" w:hAnsi="仿宋" w:cs="仿宋"/>
          <w:color w:val="auto"/>
          <w:spacing w:val="-33"/>
          <w:sz w:val="24"/>
          <w:szCs w:val="24"/>
        </w:rPr>
        <w:t xml:space="preserve"> </w:t>
      </w:r>
      <w:r>
        <w:rPr>
          <w:rFonts w:ascii="仿宋" w:eastAsia="仿宋" w:hAnsi="仿宋" w:cs="仿宋"/>
          <w:color w:val="auto"/>
          <w:spacing w:val="-10"/>
          <w:sz w:val="24"/>
          <w:szCs w:val="24"/>
        </w:rPr>
        <w:t>国务院学位委员会办公室编，</w:t>
      </w:r>
      <w:r>
        <w:rPr>
          <w:rFonts w:ascii="Times New Roman" w:eastAsia="Times New Roman" w:hAnsi="Times New Roman" w:cs="Times New Roman"/>
          <w:color w:val="auto"/>
          <w:spacing w:val="-10"/>
          <w:sz w:val="24"/>
          <w:szCs w:val="24"/>
        </w:rPr>
        <w:t>2004</w:t>
      </w:r>
      <w:r>
        <w:rPr>
          <w:rFonts w:ascii="Times New Roman" w:eastAsia="Times New Roman" w:hAnsi="Times New Roman" w:cs="Times New Roman"/>
          <w:color w:val="auto"/>
          <w:spacing w:val="12"/>
          <w:sz w:val="24"/>
          <w:szCs w:val="24"/>
        </w:rPr>
        <w:t xml:space="preserve"> </w:t>
      </w:r>
      <w:r>
        <w:rPr>
          <w:rFonts w:ascii="仿宋" w:eastAsia="仿宋" w:hAnsi="仿宋" w:cs="仿宋"/>
          <w:color w:val="auto"/>
          <w:spacing w:val="-10"/>
          <w:sz w:val="24"/>
          <w:szCs w:val="24"/>
        </w:rPr>
        <w:t>年</w:t>
      </w:r>
      <w:r>
        <w:rPr>
          <w:rFonts w:ascii="仿宋" w:eastAsia="仿宋" w:hAnsi="仿宋" w:cs="仿宋"/>
          <w:color w:val="auto"/>
          <w:spacing w:val="-50"/>
          <w:sz w:val="24"/>
          <w:szCs w:val="24"/>
        </w:rPr>
        <w:t xml:space="preserve"> </w:t>
      </w:r>
      <w:r>
        <w:rPr>
          <w:rFonts w:ascii="Times New Roman" w:eastAsia="Times New Roman" w:hAnsi="Times New Roman" w:cs="Times New Roman"/>
          <w:color w:val="auto"/>
          <w:spacing w:val="-10"/>
          <w:sz w:val="24"/>
          <w:szCs w:val="24"/>
        </w:rPr>
        <w:t>3</w:t>
      </w:r>
      <w:r>
        <w:rPr>
          <w:rFonts w:ascii="Times New Roman" w:eastAsia="Times New Roman" w:hAnsi="Times New Roman" w:cs="Times New Roman"/>
          <w:color w:val="auto"/>
          <w:spacing w:val="21"/>
          <w:w w:val="101"/>
          <w:sz w:val="24"/>
          <w:szCs w:val="24"/>
        </w:rPr>
        <w:t xml:space="preserve"> </w:t>
      </w:r>
      <w:r>
        <w:rPr>
          <w:rFonts w:ascii="仿宋" w:eastAsia="仿宋" w:hAnsi="仿宋" w:cs="仿宋"/>
          <w:color w:val="auto"/>
          <w:spacing w:val="-10"/>
          <w:sz w:val="24"/>
          <w:szCs w:val="24"/>
        </w:rPr>
        <w:t>月北京大学出版社出版）</w:t>
      </w:r>
      <w:r>
        <w:rPr>
          <w:rFonts w:ascii="仿宋" w:eastAsia="仿宋" w:hAnsi="仿宋" w:cs="仿宋"/>
          <w:color w:val="auto"/>
          <w:spacing w:val="-35"/>
          <w:sz w:val="24"/>
          <w:szCs w:val="24"/>
        </w:rPr>
        <w:t xml:space="preserve"> </w:t>
      </w:r>
      <w:r>
        <w:rPr>
          <w:rFonts w:ascii="仿宋" w:eastAsia="仿宋" w:hAnsi="仿宋" w:cs="仿宋"/>
          <w:color w:val="auto"/>
          <w:spacing w:val="-10"/>
          <w:sz w:val="24"/>
          <w:szCs w:val="24"/>
        </w:rPr>
        <w:t>中教育部《高</w:t>
      </w:r>
      <w:r>
        <w:rPr>
          <w:rFonts w:ascii="仿宋" w:eastAsia="仿宋" w:hAnsi="仿宋" w:cs="仿宋"/>
          <w:color w:val="auto"/>
          <w:sz w:val="24"/>
          <w:szCs w:val="24"/>
        </w:rPr>
        <w:t xml:space="preserve">  </w:t>
      </w:r>
      <w:r>
        <w:rPr>
          <w:rFonts w:ascii="仿宋" w:eastAsia="仿宋" w:hAnsi="仿宋" w:cs="仿宋"/>
          <w:color w:val="auto"/>
          <w:spacing w:val="-12"/>
          <w:sz w:val="24"/>
          <w:szCs w:val="24"/>
        </w:rPr>
        <w:t>等学校代码》</w:t>
      </w:r>
      <w:r>
        <w:rPr>
          <w:rFonts w:ascii="仿宋" w:eastAsia="仿宋" w:hAnsi="仿宋" w:cs="仿宋"/>
          <w:color w:val="auto"/>
          <w:spacing w:val="-38"/>
          <w:sz w:val="24"/>
          <w:szCs w:val="24"/>
        </w:rPr>
        <w:t xml:space="preserve"> </w:t>
      </w:r>
      <w:r>
        <w:rPr>
          <w:rFonts w:ascii="仿宋" w:eastAsia="仿宋" w:hAnsi="仿宋" w:cs="仿宋"/>
          <w:color w:val="auto"/>
          <w:spacing w:val="-12"/>
          <w:sz w:val="24"/>
          <w:szCs w:val="24"/>
        </w:rPr>
        <w:t>（包括高等学校与科研机构）</w:t>
      </w:r>
      <w:r>
        <w:rPr>
          <w:rFonts w:ascii="仿宋" w:eastAsia="仿宋" w:hAnsi="仿宋" w:cs="仿宋"/>
          <w:color w:val="auto"/>
          <w:spacing w:val="-49"/>
          <w:sz w:val="24"/>
          <w:szCs w:val="24"/>
        </w:rPr>
        <w:t xml:space="preserve"> </w:t>
      </w:r>
      <w:r>
        <w:rPr>
          <w:rFonts w:ascii="仿宋" w:eastAsia="仿宋" w:hAnsi="仿宋" w:cs="仿宋"/>
          <w:color w:val="auto"/>
          <w:spacing w:val="-12"/>
          <w:sz w:val="24"/>
          <w:szCs w:val="24"/>
        </w:rPr>
        <w:t>填写；</w:t>
      </w:r>
      <w:r>
        <w:rPr>
          <w:rFonts w:ascii="仿宋" w:eastAsia="仿宋" w:hAnsi="仿宋" w:cs="仿宋"/>
          <w:color w:val="auto"/>
          <w:spacing w:val="53"/>
          <w:sz w:val="24"/>
          <w:szCs w:val="24"/>
        </w:rPr>
        <w:t xml:space="preserve"> </w:t>
      </w:r>
      <w:r>
        <w:rPr>
          <w:rFonts w:ascii="仿宋" w:eastAsia="仿宋" w:hAnsi="仿宋" w:cs="仿宋"/>
          <w:color w:val="auto"/>
          <w:spacing w:val="-12"/>
          <w:sz w:val="24"/>
          <w:szCs w:val="24"/>
        </w:rPr>
        <w:t>学术学位授权点的学科名称及</w:t>
      </w:r>
      <w:r>
        <w:rPr>
          <w:rFonts w:ascii="仿宋" w:eastAsia="仿宋" w:hAnsi="仿宋" w:cs="仿宋"/>
          <w:color w:val="auto"/>
          <w:sz w:val="24"/>
          <w:szCs w:val="24"/>
        </w:rPr>
        <w:t xml:space="preserve">  </w:t>
      </w:r>
      <w:r>
        <w:rPr>
          <w:rFonts w:ascii="仿宋" w:eastAsia="仿宋" w:hAnsi="仿宋" w:cs="仿宋"/>
          <w:color w:val="auto"/>
          <w:spacing w:val="-2"/>
          <w:sz w:val="24"/>
          <w:szCs w:val="24"/>
        </w:rPr>
        <w:t>代码按照国务院学位委员会和教育部</w:t>
      </w:r>
      <w:r>
        <w:rPr>
          <w:rFonts w:ascii="仿宋" w:eastAsia="仿宋" w:hAnsi="仿宋" w:cs="仿宋"/>
          <w:color w:val="auto"/>
          <w:spacing w:val="-38"/>
          <w:sz w:val="24"/>
          <w:szCs w:val="24"/>
        </w:rPr>
        <w:t xml:space="preserve"> </w:t>
      </w:r>
      <w:r>
        <w:rPr>
          <w:rFonts w:ascii="Times New Roman" w:eastAsia="Times New Roman" w:hAnsi="Times New Roman" w:cs="Times New Roman"/>
          <w:color w:val="auto"/>
          <w:spacing w:val="-2"/>
          <w:sz w:val="24"/>
          <w:szCs w:val="24"/>
        </w:rPr>
        <w:t>2011</w:t>
      </w:r>
      <w:r>
        <w:rPr>
          <w:rFonts w:ascii="Times New Roman" w:eastAsia="Times New Roman" w:hAnsi="Times New Roman" w:cs="Times New Roman"/>
          <w:color w:val="auto"/>
          <w:spacing w:val="8"/>
          <w:sz w:val="24"/>
          <w:szCs w:val="24"/>
        </w:rPr>
        <w:t xml:space="preserve"> </w:t>
      </w:r>
      <w:r>
        <w:rPr>
          <w:rFonts w:ascii="仿宋" w:eastAsia="仿宋" w:hAnsi="仿宋" w:cs="仿宋"/>
          <w:color w:val="auto"/>
          <w:spacing w:val="-2"/>
          <w:sz w:val="24"/>
          <w:szCs w:val="24"/>
        </w:rPr>
        <w:t>年印发、</w:t>
      </w:r>
      <w:r>
        <w:rPr>
          <w:rFonts w:ascii="Times New Roman" w:eastAsia="Times New Roman" w:hAnsi="Times New Roman" w:cs="Times New Roman"/>
          <w:color w:val="auto"/>
          <w:spacing w:val="-2"/>
          <w:sz w:val="24"/>
          <w:szCs w:val="24"/>
        </w:rPr>
        <w:t>2018</w:t>
      </w:r>
      <w:r>
        <w:rPr>
          <w:rFonts w:ascii="Times New Roman" w:eastAsia="Times New Roman" w:hAnsi="Times New Roman" w:cs="Times New Roman"/>
          <w:color w:val="auto"/>
          <w:spacing w:val="12"/>
          <w:sz w:val="24"/>
          <w:szCs w:val="24"/>
        </w:rPr>
        <w:t xml:space="preserve"> </w:t>
      </w:r>
      <w:r>
        <w:rPr>
          <w:rFonts w:ascii="仿宋" w:eastAsia="仿宋" w:hAnsi="仿宋" w:cs="仿宋"/>
          <w:color w:val="auto"/>
          <w:spacing w:val="-2"/>
          <w:sz w:val="24"/>
          <w:szCs w:val="24"/>
        </w:rPr>
        <w:t>年修订的《学位授予和</w:t>
      </w:r>
      <w:r>
        <w:rPr>
          <w:rFonts w:ascii="仿宋" w:eastAsia="仿宋" w:hAnsi="仿宋" w:cs="仿宋"/>
          <w:color w:val="auto"/>
          <w:sz w:val="24"/>
          <w:szCs w:val="24"/>
        </w:rPr>
        <w:t xml:space="preserve">  </w:t>
      </w:r>
      <w:r>
        <w:rPr>
          <w:rFonts w:ascii="仿宋" w:eastAsia="仿宋" w:hAnsi="仿宋" w:cs="仿宋"/>
          <w:color w:val="auto"/>
          <w:spacing w:val="-6"/>
          <w:sz w:val="24"/>
          <w:szCs w:val="24"/>
        </w:rPr>
        <w:t>人才培养学科目录》</w:t>
      </w:r>
      <w:r>
        <w:rPr>
          <w:rFonts w:ascii="仿宋" w:eastAsia="仿宋" w:hAnsi="仿宋" w:cs="仿宋"/>
          <w:color w:val="auto"/>
          <w:spacing w:val="-4"/>
          <w:sz w:val="24"/>
          <w:szCs w:val="24"/>
        </w:rPr>
        <w:t xml:space="preserve"> </w:t>
      </w:r>
      <w:r>
        <w:rPr>
          <w:rFonts w:ascii="仿宋" w:eastAsia="仿宋" w:hAnsi="仿宋" w:cs="仿宋"/>
          <w:color w:val="auto"/>
          <w:spacing w:val="-6"/>
          <w:sz w:val="24"/>
          <w:szCs w:val="24"/>
        </w:rPr>
        <w:t>填写，只有二级学科学位授权点的，授权学科名称及代码按</w:t>
      </w:r>
      <w:r>
        <w:rPr>
          <w:rFonts w:ascii="仿宋" w:eastAsia="仿宋" w:hAnsi="仿宋" w:cs="仿宋"/>
          <w:color w:val="auto"/>
          <w:sz w:val="24"/>
          <w:szCs w:val="24"/>
        </w:rPr>
        <w:t xml:space="preserve">  </w:t>
      </w:r>
      <w:r>
        <w:rPr>
          <w:rFonts w:ascii="仿宋" w:eastAsia="仿宋" w:hAnsi="仿宋" w:cs="仿宋"/>
          <w:color w:val="auto"/>
          <w:spacing w:val="-1"/>
          <w:sz w:val="24"/>
          <w:szCs w:val="24"/>
        </w:rPr>
        <w:t>照国务院学位委员会和原国家教育委员会</w:t>
      </w:r>
      <w:r>
        <w:rPr>
          <w:rFonts w:ascii="仿宋" w:eastAsia="仿宋" w:hAnsi="仿宋" w:cs="仿宋"/>
          <w:color w:val="auto"/>
          <w:spacing w:val="-13"/>
          <w:sz w:val="24"/>
          <w:szCs w:val="24"/>
        </w:rPr>
        <w:t xml:space="preserve"> </w:t>
      </w:r>
      <w:r>
        <w:rPr>
          <w:rFonts w:ascii="Times New Roman" w:eastAsia="Times New Roman" w:hAnsi="Times New Roman" w:cs="Times New Roman"/>
          <w:color w:val="auto"/>
          <w:spacing w:val="-1"/>
          <w:sz w:val="24"/>
          <w:szCs w:val="24"/>
        </w:rPr>
        <w:t>1997</w:t>
      </w:r>
      <w:r>
        <w:rPr>
          <w:rFonts w:ascii="Times New Roman" w:eastAsia="Times New Roman" w:hAnsi="Times New Roman" w:cs="Times New Roman"/>
          <w:color w:val="auto"/>
          <w:spacing w:val="12"/>
          <w:w w:val="101"/>
          <w:sz w:val="24"/>
          <w:szCs w:val="24"/>
        </w:rPr>
        <w:t xml:space="preserve"> </w:t>
      </w:r>
      <w:r>
        <w:rPr>
          <w:rFonts w:ascii="仿宋" w:eastAsia="仿宋" w:hAnsi="仿宋" w:cs="仿宋"/>
          <w:color w:val="auto"/>
          <w:spacing w:val="-1"/>
          <w:sz w:val="24"/>
          <w:szCs w:val="24"/>
        </w:rPr>
        <w:t>年颁布的《授予博士、硕士学位</w:t>
      </w:r>
      <w:r>
        <w:rPr>
          <w:rFonts w:ascii="仿宋" w:eastAsia="仿宋" w:hAnsi="仿宋" w:cs="仿宋"/>
          <w:color w:val="auto"/>
          <w:sz w:val="24"/>
          <w:szCs w:val="24"/>
        </w:rPr>
        <w:t xml:space="preserve">  </w:t>
      </w:r>
      <w:r>
        <w:rPr>
          <w:rFonts w:ascii="仿宋" w:eastAsia="仿宋" w:hAnsi="仿宋" w:cs="仿宋"/>
          <w:color w:val="auto"/>
          <w:spacing w:val="-10"/>
          <w:sz w:val="24"/>
          <w:szCs w:val="24"/>
        </w:rPr>
        <w:t>和培养研究生的学科、专业目录》</w:t>
      </w:r>
      <w:r>
        <w:rPr>
          <w:rFonts w:ascii="仿宋" w:eastAsia="仿宋" w:hAnsi="仿宋" w:cs="仿宋"/>
          <w:color w:val="auto"/>
          <w:spacing w:val="-23"/>
          <w:sz w:val="24"/>
          <w:szCs w:val="24"/>
        </w:rPr>
        <w:t xml:space="preserve"> </w:t>
      </w:r>
      <w:r>
        <w:rPr>
          <w:rFonts w:ascii="仿宋" w:eastAsia="仿宋" w:hAnsi="仿宋" w:cs="仿宋"/>
          <w:color w:val="auto"/>
          <w:spacing w:val="-10"/>
          <w:sz w:val="24"/>
          <w:szCs w:val="24"/>
        </w:rPr>
        <w:t>填写；</w:t>
      </w:r>
      <w:r>
        <w:rPr>
          <w:rFonts w:ascii="仿宋" w:eastAsia="仿宋" w:hAnsi="仿宋" w:cs="仿宋"/>
          <w:color w:val="auto"/>
          <w:spacing w:val="39"/>
          <w:sz w:val="24"/>
          <w:szCs w:val="24"/>
        </w:rPr>
        <w:t xml:space="preserve"> </w:t>
      </w:r>
      <w:r>
        <w:rPr>
          <w:rFonts w:ascii="仿宋" w:eastAsia="仿宋" w:hAnsi="仿宋" w:cs="仿宋"/>
          <w:color w:val="auto"/>
          <w:spacing w:val="-10"/>
          <w:sz w:val="24"/>
          <w:szCs w:val="24"/>
        </w:rPr>
        <w:t>专业学位授权点的类别名称及代码按照</w:t>
      </w:r>
      <w:r>
        <w:rPr>
          <w:rFonts w:ascii="仿宋" w:eastAsia="仿宋" w:hAnsi="仿宋" w:cs="仿宋"/>
          <w:color w:val="auto"/>
          <w:sz w:val="24"/>
          <w:szCs w:val="24"/>
        </w:rPr>
        <w:t xml:space="preserve">  </w:t>
      </w:r>
      <w:r>
        <w:rPr>
          <w:rFonts w:ascii="仿宋" w:eastAsia="仿宋" w:hAnsi="仿宋" w:cs="仿宋"/>
          <w:color w:val="auto"/>
          <w:spacing w:val="-3"/>
          <w:sz w:val="24"/>
          <w:szCs w:val="24"/>
        </w:rPr>
        <w:t>国务院学位委员会、教育部</w:t>
      </w:r>
      <w:r>
        <w:rPr>
          <w:rFonts w:ascii="仿宋" w:eastAsia="仿宋" w:hAnsi="仿宋" w:cs="仿宋"/>
          <w:color w:val="auto"/>
          <w:spacing w:val="-51"/>
          <w:sz w:val="24"/>
          <w:szCs w:val="24"/>
        </w:rPr>
        <w:t xml:space="preserve"> </w:t>
      </w:r>
      <w:r>
        <w:rPr>
          <w:rFonts w:ascii="Times New Roman" w:eastAsia="Times New Roman" w:hAnsi="Times New Roman" w:cs="Times New Roman"/>
          <w:color w:val="auto"/>
          <w:spacing w:val="-3"/>
          <w:sz w:val="24"/>
          <w:szCs w:val="24"/>
        </w:rPr>
        <w:t>2011</w:t>
      </w:r>
      <w:r>
        <w:rPr>
          <w:rFonts w:ascii="Times New Roman" w:eastAsia="Times New Roman" w:hAnsi="Times New Roman" w:cs="Times New Roman"/>
          <w:color w:val="auto"/>
          <w:spacing w:val="9"/>
          <w:w w:val="101"/>
          <w:sz w:val="24"/>
          <w:szCs w:val="24"/>
        </w:rPr>
        <w:t xml:space="preserve"> </w:t>
      </w:r>
      <w:r>
        <w:rPr>
          <w:rFonts w:ascii="仿宋" w:eastAsia="仿宋" w:hAnsi="仿宋" w:cs="仿宋"/>
          <w:color w:val="auto"/>
          <w:spacing w:val="-3"/>
          <w:sz w:val="24"/>
          <w:szCs w:val="24"/>
        </w:rPr>
        <w:t>年印发的《专业学位授予和人才培养目录》</w:t>
      </w:r>
      <w:r>
        <w:rPr>
          <w:rFonts w:ascii="仿宋" w:eastAsia="仿宋" w:hAnsi="仿宋" w:cs="仿宋"/>
          <w:color w:val="auto"/>
          <w:spacing w:val="-5"/>
          <w:sz w:val="24"/>
          <w:szCs w:val="24"/>
        </w:rPr>
        <w:t xml:space="preserve"> </w:t>
      </w:r>
      <w:r>
        <w:rPr>
          <w:rFonts w:ascii="仿宋" w:eastAsia="仿宋" w:hAnsi="仿宋" w:cs="仿宋"/>
          <w:color w:val="auto"/>
          <w:spacing w:val="-3"/>
          <w:sz w:val="24"/>
          <w:szCs w:val="24"/>
        </w:rPr>
        <w:t>填</w:t>
      </w:r>
      <w:r>
        <w:rPr>
          <w:rFonts w:ascii="仿宋" w:eastAsia="仿宋" w:hAnsi="仿宋" w:cs="仿宋"/>
          <w:color w:val="auto"/>
          <w:sz w:val="24"/>
          <w:szCs w:val="24"/>
        </w:rPr>
        <w:t xml:space="preserve">  </w:t>
      </w:r>
      <w:r>
        <w:rPr>
          <w:rFonts w:ascii="仿宋" w:eastAsia="仿宋" w:hAnsi="仿宋" w:cs="仿宋"/>
          <w:color w:val="auto"/>
          <w:spacing w:val="-8"/>
          <w:sz w:val="24"/>
          <w:szCs w:val="24"/>
        </w:rPr>
        <w:t>写；</w:t>
      </w:r>
      <w:r>
        <w:rPr>
          <w:rFonts w:ascii="仿宋" w:eastAsia="仿宋" w:hAnsi="仿宋" w:cs="仿宋"/>
          <w:color w:val="auto"/>
          <w:spacing w:val="111"/>
          <w:sz w:val="24"/>
          <w:szCs w:val="24"/>
        </w:rPr>
        <w:t xml:space="preserve"> </w:t>
      </w:r>
      <w:r>
        <w:rPr>
          <w:rFonts w:ascii="仿宋" w:eastAsia="仿宋" w:hAnsi="仿宋" w:cs="仿宋"/>
          <w:color w:val="auto"/>
          <w:spacing w:val="-8"/>
          <w:sz w:val="24"/>
          <w:szCs w:val="24"/>
        </w:rPr>
        <w:t>同时获得博士、硕士学位授权的学科，授权级别选</w:t>
      </w:r>
      <w:r>
        <w:rPr>
          <w:rFonts w:ascii="Times New Roman" w:eastAsia="Times New Roman" w:hAnsi="Times New Roman" w:cs="Times New Roman"/>
          <w:color w:val="auto"/>
          <w:spacing w:val="-8"/>
          <w:sz w:val="24"/>
          <w:szCs w:val="24"/>
        </w:rPr>
        <w:t>“</w:t>
      </w:r>
      <w:r>
        <w:rPr>
          <w:rFonts w:ascii="仿宋" w:eastAsia="仿宋" w:hAnsi="仿宋" w:cs="仿宋"/>
          <w:color w:val="auto"/>
          <w:spacing w:val="-8"/>
          <w:sz w:val="24"/>
          <w:szCs w:val="24"/>
        </w:rPr>
        <w:t>博士</w:t>
      </w:r>
      <w:r>
        <w:rPr>
          <w:rFonts w:ascii="Times New Roman" w:eastAsia="Times New Roman" w:hAnsi="Times New Roman" w:cs="Times New Roman"/>
          <w:color w:val="auto"/>
          <w:spacing w:val="-8"/>
          <w:sz w:val="24"/>
          <w:szCs w:val="24"/>
        </w:rPr>
        <w:t>”</w:t>
      </w:r>
      <w:r>
        <w:rPr>
          <w:rFonts w:ascii="仿宋" w:eastAsia="仿宋" w:hAnsi="仿宋" w:cs="仿宋"/>
          <w:color w:val="auto"/>
          <w:spacing w:val="-8"/>
          <w:sz w:val="24"/>
          <w:szCs w:val="24"/>
        </w:rPr>
        <w:t>。</w:t>
      </w:r>
    </w:p>
    <w:p w14:paraId="5B466ABA" w14:textId="77777777" w:rsidR="004D754E" w:rsidRDefault="00000000">
      <w:pPr>
        <w:spacing w:before="158" w:line="267" w:lineRule="auto"/>
        <w:ind w:left="29" w:right="124" w:firstLine="509"/>
        <w:rPr>
          <w:rFonts w:ascii="仿宋" w:eastAsia="仿宋" w:hAnsi="仿宋" w:cs="仿宋" w:hint="eastAsia"/>
          <w:color w:val="auto"/>
          <w:sz w:val="24"/>
          <w:szCs w:val="24"/>
        </w:rPr>
      </w:pPr>
      <w:r>
        <w:rPr>
          <w:rFonts w:ascii="仿宋" w:eastAsia="仿宋" w:hAnsi="仿宋" w:cs="仿宋"/>
          <w:color w:val="auto"/>
          <w:spacing w:val="3"/>
          <w:sz w:val="24"/>
          <w:szCs w:val="24"/>
        </w:rPr>
        <w:t>四、本报告采取写实性描述，能用数据定量描述的，不得定性描述。定量</w:t>
      </w:r>
      <w:r>
        <w:rPr>
          <w:rFonts w:ascii="仿宋" w:eastAsia="仿宋" w:hAnsi="仿宋" w:cs="仿宋"/>
          <w:color w:val="auto"/>
          <w:sz w:val="24"/>
          <w:szCs w:val="24"/>
        </w:rPr>
        <w:t xml:space="preserve"> </w:t>
      </w:r>
      <w:r>
        <w:rPr>
          <w:rFonts w:ascii="仿宋" w:eastAsia="仿宋" w:hAnsi="仿宋" w:cs="仿宋"/>
          <w:color w:val="auto"/>
          <w:spacing w:val="3"/>
          <w:sz w:val="24"/>
          <w:szCs w:val="24"/>
        </w:rPr>
        <w:t>数据除总量外，尽可能用师均、生均或比例描述。报告中所描述的内容和数据</w:t>
      </w:r>
      <w:r>
        <w:rPr>
          <w:rFonts w:ascii="仿宋" w:eastAsia="仿宋" w:hAnsi="仿宋" w:cs="仿宋"/>
          <w:color w:val="auto"/>
          <w:spacing w:val="24"/>
          <w:sz w:val="24"/>
          <w:szCs w:val="24"/>
        </w:rPr>
        <w:t xml:space="preserve"> </w:t>
      </w:r>
      <w:r>
        <w:rPr>
          <w:rFonts w:ascii="仿宋" w:eastAsia="仿宋" w:hAnsi="仿宋" w:cs="仿宋"/>
          <w:color w:val="auto"/>
          <w:spacing w:val="1"/>
          <w:sz w:val="24"/>
          <w:szCs w:val="24"/>
        </w:rPr>
        <w:t>应确属本学位点，必须真实、准确，有据可查。</w:t>
      </w:r>
    </w:p>
    <w:p w14:paraId="377953D6" w14:textId="77777777" w:rsidR="004D754E" w:rsidRDefault="00000000">
      <w:pPr>
        <w:spacing w:before="160" w:line="246" w:lineRule="auto"/>
        <w:ind w:left="30" w:right="124" w:firstLine="480"/>
        <w:rPr>
          <w:rFonts w:ascii="仿宋" w:eastAsia="仿宋" w:hAnsi="仿宋" w:cs="仿宋" w:hint="eastAsia"/>
          <w:color w:val="auto"/>
          <w:sz w:val="24"/>
          <w:szCs w:val="24"/>
        </w:rPr>
      </w:pPr>
      <w:r>
        <w:rPr>
          <w:rFonts w:ascii="仿宋" w:eastAsia="仿宋" w:hAnsi="仿宋" w:cs="仿宋"/>
          <w:color w:val="auto"/>
          <w:spacing w:val="3"/>
          <w:sz w:val="24"/>
          <w:szCs w:val="24"/>
        </w:rPr>
        <w:t>五、本报告的各项内容须是本学位点合格评估每年度内的情况，统计时间</w:t>
      </w:r>
      <w:r>
        <w:rPr>
          <w:rFonts w:ascii="仿宋" w:eastAsia="仿宋" w:hAnsi="仿宋" w:cs="仿宋"/>
          <w:color w:val="auto"/>
          <w:spacing w:val="27"/>
          <w:sz w:val="24"/>
          <w:szCs w:val="24"/>
        </w:rPr>
        <w:t xml:space="preserve"> </w:t>
      </w:r>
      <w:r>
        <w:rPr>
          <w:rFonts w:ascii="仿宋" w:eastAsia="仿宋" w:hAnsi="仿宋" w:cs="仿宋"/>
          <w:color w:val="auto"/>
          <w:spacing w:val="-12"/>
          <w:w w:val="99"/>
          <w:sz w:val="24"/>
          <w:szCs w:val="24"/>
        </w:rPr>
        <w:t>为当年的</w:t>
      </w:r>
      <w:r>
        <w:rPr>
          <w:rFonts w:ascii="仿宋" w:eastAsia="仿宋" w:hAnsi="仿宋" w:cs="仿宋"/>
          <w:color w:val="auto"/>
          <w:spacing w:val="5"/>
          <w:sz w:val="24"/>
          <w:szCs w:val="24"/>
        </w:rPr>
        <w:t xml:space="preserve"> </w:t>
      </w:r>
      <w:r>
        <w:rPr>
          <w:rFonts w:ascii="Times New Roman" w:eastAsia="Times New Roman" w:hAnsi="Times New Roman" w:cs="Times New Roman"/>
          <w:color w:val="auto"/>
          <w:spacing w:val="-12"/>
          <w:w w:val="99"/>
          <w:sz w:val="24"/>
          <w:szCs w:val="24"/>
        </w:rPr>
        <w:t>1</w:t>
      </w:r>
      <w:r>
        <w:rPr>
          <w:rFonts w:ascii="Times New Roman" w:eastAsia="Times New Roman" w:hAnsi="Times New Roman" w:cs="Times New Roman"/>
          <w:color w:val="auto"/>
          <w:spacing w:val="24"/>
          <w:sz w:val="24"/>
          <w:szCs w:val="24"/>
        </w:rPr>
        <w:t xml:space="preserve"> </w:t>
      </w:r>
      <w:r>
        <w:rPr>
          <w:rFonts w:ascii="仿宋" w:eastAsia="仿宋" w:hAnsi="仿宋" w:cs="仿宋"/>
          <w:color w:val="auto"/>
          <w:spacing w:val="-12"/>
          <w:w w:val="99"/>
          <w:sz w:val="24"/>
          <w:szCs w:val="24"/>
        </w:rPr>
        <w:t>月</w:t>
      </w:r>
      <w:r>
        <w:rPr>
          <w:rFonts w:ascii="仿宋" w:eastAsia="仿宋" w:hAnsi="仿宋" w:cs="仿宋"/>
          <w:color w:val="auto"/>
          <w:spacing w:val="-28"/>
          <w:sz w:val="24"/>
          <w:szCs w:val="24"/>
        </w:rPr>
        <w:t xml:space="preserve"> </w:t>
      </w:r>
      <w:r>
        <w:rPr>
          <w:rFonts w:ascii="Times New Roman" w:eastAsia="Times New Roman" w:hAnsi="Times New Roman" w:cs="Times New Roman"/>
          <w:color w:val="auto"/>
          <w:spacing w:val="-12"/>
          <w:w w:val="99"/>
          <w:sz w:val="24"/>
          <w:szCs w:val="24"/>
        </w:rPr>
        <w:t>1</w:t>
      </w:r>
      <w:r>
        <w:rPr>
          <w:rFonts w:ascii="Times New Roman" w:eastAsia="Times New Roman" w:hAnsi="Times New Roman" w:cs="Times New Roman"/>
          <w:color w:val="auto"/>
          <w:spacing w:val="60"/>
          <w:sz w:val="24"/>
          <w:szCs w:val="24"/>
        </w:rPr>
        <w:t xml:space="preserve"> </w:t>
      </w:r>
      <w:r>
        <w:rPr>
          <w:rFonts w:ascii="仿宋" w:eastAsia="仿宋" w:hAnsi="仿宋" w:cs="仿宋"/>
          <w:color w:val="auto"/>
          <w:spacing w:val="-12"/>
          <w:w w:val="99"/>
          <w:sz w:val="24"/>
          <w:szCs w:val="24"/>
        </w:rPr>
        <w:t>日至当年的</w:t>
      </w:r>
      <w:r>
        <w:rPr>
          <w:rFonts w:ascii="仿宋" w:eastAsia="仿宋" w:hAnsi="仿宋" w:cs="仿宋"/>
          <w:color w:val="auto"/>
          <w:spacing w:val="-30"/>
          <w:sz w:val="24"/>
          <w:szCs w:val="24"/>
        </w:rPr>
        <w:t xml:space="preserve"> </w:t>
      </w:r>
      <w:r>
        <w:rPr>
          <w:rFonts w:ascii="Times New Roman" w:eastAsia="Times New Roman" w:hAnsi="Times New Roman" w:cs="Times New Roman"/>
          <w:color w:val="auto"/>
          <w:spacing w:val="-12"/>
          <w:w w:val="99"/>
          <w:sz w:val="24"/>
          <w:szCs w:val="24"/>
        </w:rPr>
        <w:t>12</w:t>
      </w:r>
      <w:r>
        <w:rPr>
          <w:rFonts w:ascii="Times New Roman" w:eastAsia="Times New Roman" w:hAnsi="Times New Roman" w:cs="Times New Roman"/>
          <w:color w:val="auto"/>
          <w:spacing w:val="27"/>
          <w:sz w:val="24"/>
          <w:szCs w:val="24"/>
        </w:rPr>
        <w:t xml:space="preserve"> </w:t>
      </w:r>
      <w:r>
        <w:rPr>
          <w:rFonts w:ascii="仿宋" w:eastAsia="仿宋" w:hAnsi="仿宋" w:cs="仿宋"/>
          <w:color w:val="auto"/>
          <w:spacing w:val="-12"/>
          <w:w w:val="99"/>
          <w:sz w:val="24"/>
          <w:szCs w:val="24"/>
        </w:rPr>
        <w:t>月</w:t>
      </w:r>
      <w:r>
        <w:rPr>
          <w:rFonts w:ascii="仿宋" w:eastAsia="仿宋" w:hAnsi="仿宋" w:cs="仿宋"/>
          <w:color w:val="auto"/>
          <w:spacing w:val="-43"/>
          <w:sz w:val="24"/>
          <w:szCs w:val="24"/>
        </w:rPr>
        <w:t xml:space="preserve"> </w:t>
      </w:r>
      <w:r>
        <w:rPr>
          <w:rFonts w:ascii="Times New Roman" w:eastAsia="Times New Roman" w:hAnsi="Times New Roman" w:cs="Times New Roman"/>
          <w:color w:val="auto"/>
          <w:spacing w:val="-12"/>
          <w:w w:val="99"/>
          <w:sz w:val="24"/>
          <w:szCs w:val="24"/>
        </w:rPr>
        <w:t>31</w:t>
      </w:r>
      <w:r>
        <w:rPr>
          <w:rFonts w:ascii="Times New Roman" w:eastAsia="Times New Roman" w:hAnsi="Times New Roman" w:cs="Times New Roman"/>
          <w:color w:val="auto"/>
          <w:spacing w:val="59"/>
          <w:sz w:val="24"/>
          <w:szCs w:val="24"/>
        </w:rPr>
        <w:t xml:space="preserve"> </w:t>
      </w:r>
      <w:r>
        <w:rPr>
          <w:rFonts w:ascii="仿宋" w:eastAsia="仿宋" w:hAnsi="仿宋" w:cs="仿宋"/>
          <w:color w:val="auto"/>
          <w:spacing w:val="-12"/>
          <w:w w:val="99"/>
          <w:sz w:val="24"/>
          <w:szCs w:val="24"/>
        </w:rPr>
        <w:t>日。</w:t>
      </w:r>
    </w:p>
    <w:p w14:paraId="449212A8" w14:textId="77777777" w:rsidR="004D754E" w:rsidRDefault="00000000">
      <w:pPr>
        <w:spacing w:before="163" w:line="307" w:lineRule="auto"/>
        <w:ind w:left="23" w:right="120" w:firstLine="550"/>
        <w:rPr>
          <w:rFonts w:ascii="仿宋" w:eastAsia="仿宋" w:hAnsi="仿宋" w:cs="仿宋" w:hint="eastAsia"/>
          <w:color w:val="auto"/>
          <w:sz w:val="24"/>
          <w:szCs w:val="24"/>
        </w:rPr>
      </w:pPr>
      <w:r>
        <w:rPr>
          <w:rFonts w:ascii="仿宋" w:eastAsia="仿宋" w:hAnsi="仿宋" w:cs="仿宋"/>
          <w:color w:val="auto"/>
          <w:spacing w:val="2"/>
          <w:sz w:val="24"/>
          <w:szCs w:val="24"/>
        </w:rPr>
        <w:t>六、本报告所涉及的师资内容应区分目前人事关系隶属本单位的专职人员</w:t>
      </w:r>
      <w:r>
        <w:rPr>
          <w:rFonts w:ascii="仿宋" w:eastAsia="仿宋" w:hAnsi="仿宋" w:cs="仿宋"/>
          <w:color w:val="auto"/>
          <w:sz w:val="24"/>
          <w:szCs w:val="24"/>
        </w:rPr>
        <w:t xml:space="preserve"> </w:t>
      </w:r>
      <w:r>
        <w:rPr>
          <w:rFonts w:ascii="仿宋" w:eastAsia="仿宋" w:hAnsi="仿宋" w:cs="仿宋"/>
          <w:color w:val="auto"/>
          <w:spacing w:val="-6"/>
          <w:sz w:val="24"/>
          <w:szCs w:val="24"/>
        </w:rPr>
        <w:t>和兼职导师（</w:t>
      </w:r>
      <w:r>
        <w:rPr>
          <w:rFonts w:ascii="仿宋" w:eastAsia="仿宋" w:hAnsi="仿宋" w:cs="仿宋"/>
          <w:color w:val="auto"/>
          <w:spacing w:val="-13"/>
          <w:sz w:val="24"/>
          <w:szCs w:val="24"/>
        </w:rPr>
        <w:t xml:space="preserve"> </w:t>
      </w:r>
      <w:r>
        <w:rPr>
          <w:rFonts w:ascii="仿宋" w:eastAsia="仿宋" w:hAnsi="仿宋" w:cs="仿宋"/>
          <w:color w:val="auto"/>
          <w:spacing w:val="-6"/>
          <w:sz w:val="24"/>
          <w:szCs w:val="24"/>
        </w:rPr>
        <w:t>同一人员原则上不得在不同学术学位点或不同专业学位点重复统计</w:t>
      </w:r>
      <w:r>
        <w:rPr>
          <w:rFonts w:ascii="仿宋" w:eastAsia="仿宋" w:hAnsi="仿宋" w:cs="仿宋"/>
          <w:color w:val="auto"/>
          <w:sz w:val="24"/>
          <w:szCs w:val="24"/>
        </w:rPr>
        <w:t xml:space="preserve"> </w:t>
      </w:r>
      <w:r>
        <w:rPr>
          <w:rFonts w:ascii="仿宋" w:eastAsia="仿宋" w:hAnsi="仿宋" w:cs="仿宋"/>
          <w:color w:val="auto"/>
          <w:spacing w:val="1"/>
          <w:sz w:val="24"/>
          <w:szCs w:val="24"/>
        </w:rPr>
        <w:t>或填写）。</w:t>
      </w:r>
    </w:p>
    <w:p w14:paraId="32E28FAC" w14:textId="77777777" w:rsidR="004D754E" w:rsidRDefault="00000000">
      <w:pPr>
        <w:spacing w:before="5" w:line="276" w:lineRule="auto"/>
        <w:ind w:left="21" w:right="119" w:firstLine="547"/>
        <w:rPr>
          <w:rFonts w:ascii="仿宋" w:eastAsia="仿宋" w:hAnsi="仿宋" w:cs="仿宋" w:hint="eastAsia"/>
          <w:color w:val="auto"/>
          <w:sz w:val="24"/>
          <w:szCs w:val="24"/>
        </w:rPr>
      </w:pPr>
      <w:r>
        <w:rPr>
          <w:rFonts w:ascii="仿宋" w:eastAsia="仿宋" w:hAnsi="仿宋" w:cs="仿宋"/>
          <w:color w:val="auto"/>
          <w:spacing w:val="2"/>
          <w:sz w:val="24"/>
          <w:szCs w:val="24"/>
        </w:rPr>
        <w:t>七、本报告中所涉及的成果（论文、专著、专利、科研奖励、教学成果奖</w:t>
      </w:r>
      <w:r>
        <w:rPr>
          <w:rFonts w:ascii="仿宋" w:eastAsia="仿宋" w:hAnsi="仿宋" w:cs="仿宋"/>
          <w:color w:val="auto"/>
          <w:spacing w:val="7"/>
          <w:sz w:val="24"/>
          <w:szCs w:val="24"/>
        </w:rPr>
        <w:t xml:space="preserve"> </w:t>
      </w:r>
      <w:r>
        <w:rPr>
          <w:rFonts w:ascii="仿宋" w:eastAsia="仿宋" w:hAnsi="仿宋" w:cs="仿宋"/>
          <w:color w:val="auto"/>
          <w:spacing w:val="-3"/>
          <w:sz w:val="24"/>
          <w:szCs w:val="24"/>
        </w:rPr>
        <w:t>励等）应是署名本单位，且同一人员的同一成果不得在不同学术学位点或不同专</w:t>
      </w:r>
      <w:r>
        <w:rPr>
          <w:rFonts w:ascii="仿宋" w:eastAsia="仿宋" w:hAnsi="仿宋" w:cs="仿宋"/>
          <w:color w:val="auto"/>
          <w:spacing w:val="3"/>
          <w:sz w:val="24"/>
          <w:szCs w:val="24"/>
        </w:rPr>
        <w:t xml:space="preserve"> </w:t>
      </w:r>
      <w:r>
        <w:rPr>
          <w:rFonts w:ascii="仿宋" w:eastAsia="仿宋" w:hAnsi="仿宋" w:cs="仿宋"/>
          <w:color w:val="auto"/>
          <w:spacing w:val="-3"/>
          <w:sz w:val="24"/>
          <w:szCs w:val="24"/>
        </w:rPr>
        <w:t>业学位点重复统计或填写。引进人员在调入本学位点之前署名其他单位所获得的</w:t>
      </w:r>
      <w:r>
        <w:rPr>
          <w:rFonts w:ascii="仿宋" w:eastAsia="仿宋" w:hAnsi="仿宋" w:cs="仿宋"/>
          <w:color w:val="auto"/>
          <w:spacing w:val="3"/>
          <w:sz w:val="24"/>
          <w:szCs w:val="24"/>
        </w:rPr>
        <w:t xml:space="preserve"> </w:t>
      </w:r>
      <w:r>
        <w:rPr>
          <w:rFonts w:ascii="仿宋" w:eastAsia="仿宋" w:hAnsi="仿宋" w:cs="仿宋"/>
          <w:color w:val="auto"/>
          <w:spacing w:val="-1"/>
          <w:sz w:val="24"/>
          <w:szCs w:val="24"/>
        </w:rPr>
        <w:t>成果不填写、不统计。</w:t>
      </w:r>
    </w:p>
    <w:p w14:paraId="38AE8EC1" w14:textId="77777777" w:rsidR="004D754E" w:rsidRDefault="00000000">
      <w:pPr>
        <w:spacing w:before="159" w:line="184" w:lineRule="auto"/>
        <w:ind w:firstLine="508"/>
        <w:rPr>
          <w:rFonts w:ascii="仿宋" w:eastAsia="仿宋" w:hAnsi="仿宋" w:cs="仿宋" w:hint="eastAsia"/>
          <w:color w:val="auto"/>
          <w:sz w:val="24"/>
          <w:szCs w:val="24"/>
        </w:rPr>
      </w:pPr>
      <w:r>
        <w:rPr>
          <w:rFonts w:ascii="仿宋" w:eastAsia="仿宋" w:hAnsi="仿宋" w:cs="仿宋"/>
          <w:color w:val="auto"/>
          <w:spacing w:val="3"/>
          <w:sz w:val="24"/>
          <w:szCs w:val="24"/>
        </w:rPr>
        <w:t>八、涉及国家机密的内容一律按国家有关保密规定进行脱密处理后编写。</w:t>
      </w:r>
    </w:p>
    <w:p w14:paraId="1BA750B7" w14:textId="77777777" w:rsidR="004D754E" w:rsidRDefault="00000000">
      <w:pPr>
        <w:spacing w:before="162" w:line="184" w:lineRule="auto"/>
        <w:ind w:firstLine="513"/>
        <w:rPr>
          <w:rFonts w:ascii="仿宋" w:eastAsia="仿宋" w:hAnsi="仿宋" w:cs="仿宋" w:hint="eastAsia"/>
          <w:color w:val="auto"/>
          <w:sz w:val="24"/>
          <w:szCs w:val="24"/>
        </w:rPr>
      </w:pPr>
      <w:r>
        <w:rPr>
          <w:rFonts w:ascii="仿宋" w:eastAsia="仿宋" w:hAnsi="仿宋" w:cs="仿宋"/>
          <w:color w:val="auto"/>
          <w:spacing w:val="2"/>
          <w:sz w:val="24"/>
          <w:szCs w:val="24"/>
        </w:rPr>
        <w:t>九、本报告文字使用四号宋体，纸张限用</w:t>
      </w:r>
      <w:r>
        <w:rPr>
          <w:rFonts w:ascii="仿宋" w:eastAsia="仿宋" w:hAnsi="仿宋" w:cs="仿宋"/>
          <w:color w:val="auto"/>
          <w:spacing w:val="-41"/>
          <w:sz w:val="24"/>
          <w:szCs w:val="24"/>
        </w:rPr>
        <w:t xml:space="preserve"> </w:t>
      </w:r>
      <w:r>
        <w:rPr>
          <w:rFonts w:ascii="Times New Roman" w:eastAsia="Times New Roman" w:hAnsi="Times New Roman" w:cs="Times New Roman"/>
          <w:color w:val="auto"/>
          <w:spacing w:val="2"/>
          <w:sz w:val="24"/>
          <w:szCs w:val="24"/>
        </w:rPr>
        <w:t>A4</w:t>
      </w:r>
      <w:r>
        <w:rPr>
          <w:rFonts w:ascii="仿宋" w:eastAsia="仿宋" w:hAnsi="仿宋" w:cs="仿宋"/>
          <w:color w:val="auto"/>
          <w:spacing w:val="2"/>
          <w:sz w:val="24"/>
          <w:szCs w:val="24"/>
        </w:rPr>
        <w:t>。</w:t>
      </w:r>
    </w:p>
    <w:p w14:paraId="7CD044B5" w14:textId="77777777" w:rsidR="004D754E" w:rsidRDefault="004D754E">
      <w:pPr>
        <w:rPr>
          <w:color w:val="auto"/>
        </w:rPr>
        <w:sectPr w:rsidR="004D754E">
          <w:pgSz w:w="11906" w:h="16839"/>
          <w:pgMar w:top="1418" w:right="1644" w:bottom="1418" w:left="1644" w:header="964" w:footer="851" w:gutter="0"/>
          <w:pgNumType w:start="1"/>
          <w:cols w:space="720"/>
        </w:sectPr>
      </w:pPr>
    </w:p>
    <w:p w14:paraId="5CE8D7DA" w14:textId="77777777" w:rsidR="004D754E" w:rsidRDefault="004D754E">
      <w:pPr>
        <w:pStyle w:val="Bodytext1"/>
        <w:spacing w:after="460" w:line="590" w:lineRule="exact"/>
        <w:jc w:val="center"/>
        <w:outlineLvl w:val="0"/>
        <w:rPr>
          <w:rFonts w:ascii="黑体" w:eastAsia="黑体" w:hAnsi="黑体" w:cs="黑体" w:hint="eastAsia"/>
          <w:color w:val="auto"/>
          <w:sz w:val="44"/>
          <w:szCs w:val="44"/>
          <w:lang w:val="en-US" w:eastAsia="zh-CN" w:bidi="en-US"/>
        </w:rPr>
      </w:pPr>
    </w:p>
    <w:p w14:paraId="6BADA906" w14:textId="77777777" w:rsidR="004D754E" w:rsidRDefault="00000000">
      <w:pPr>
        <w:pStyle w:val="Bodytext1"/>
        <w:spacing w:after="460" w:line="590" w:lineRule="exact"/>
        <w:jc w:val="center"/>
        <w:outlineLvl w:val="0"/>
        <w:rPr>
          <w:rFonts w:ascii="黑体" w:eastAsia="黑体" w:hAnsi="黑体" w:cs="黑体" w:hint="eastAsia"/>
          <w:color w:val="auto"/>
          <w:sz w:val="44"/>
          <w:szCs w:val="44"/>
        </w:rPr>
      </w:pPr>
      <w:r>
        <w:rPr>
          <w:rFonts w:ascii="黑体" w:eastAsia="黑体" w:hAnsi="黑体" w:cs="黑体" w:hint="eastAsia"/>
          <w:color w:val="auto"/>
          <w:sz w:val="44"/>
          <w:szCs w:val="44"/>
          <w:lang w:val="en-US" w:eastAsia="zh-CN" w:bidi="en-US"/>
        </w:rPr>
        <w:t>汉语国际教育硕士</w:t>
      </w:r>
      <w:r>
        <w:rPr>
          <w:rFonts w:ascii="黑体" w:eastAsia="黑体" w:hAnsi="黑体" w:cs="黑体" w:hint="eastAsia"/>
          <w:color w:val="auto"/>
          <w:sz w:val="44"/>
          <w:szCs w:val="44"/>
        </w:rPr>
        <w:t>学位授权点建设年度报告</w:t>
      </w:r>
    </w:p>
    <w:p w14:paraId="003A3B6D" w14:textId="77777777" w:rsidR="004D754E" w:rsidRDefault="00000000">
      <w:pPr>
        <w:pStyle w:val="Bodytext1"/>
        <w:spacing w:after="460" w:line="590" w:lineRule="exact"/>
        <w:jc w:val="center"/>
        <w:outlineLvl w:val="0"/>
        <w:rPr>
          <w:rFonts w:ascii="黑体" w:eastAsia="黑体" w:hAnsi="黑体" w:cs="黑体" w:hint="eastAsia"/>
          <w:color w:val="auto"/>
          <w:sz w:val="36"/>
          <w:szCs w:val="36"/>
        </w:rPr>
      </w:pPr>
      <w:r>
        <w:rPr>
          <w:rFonts w:ascii="黑体" w:eastAsia="黑体" w:hAnsi="黑体" w:cs="黑体" w:hint="eastAsia"/>
          <w:color w:val="auto"/>
          <w:sz w:val="36"/>
          <w:szCs w:val="36"/>
        </w:rPr>
        <w:t>（</w:t>
      </w:r>
      <w:r>
        <w:rPr>
          <w:rFonts w:ascii="黑体" w:eastAsia="黑体" w:hAnsi="黑体" w:cs="黑体" w:hint="eastAsia"/>
          <w:color w:val="auto"/>
          <w:sz w:val="36"/>
          <w:szCs w:val="36"/>
          <w:lang w:val="en-US" w:eastAsia="zh-CN"/>
        </w:rPr>
        <w:t>2021</w:t>
      </w:r>
      <w:r>
        <w:rPr>
          <w:rFonts w:ascii="黑体" w:eastAsia="黑体" w:hAnsi="黑体" w:cs="黑体" w:hint="eastAsia"/>
          <w:color w:val="auto"/>
          <w:sz w:val="36"/>
          <w:szCs w:val="36"/>
        </w:rPr>
        <w:t>年）</w:t>
      </w:r>
    </w:p>
    <w:p w14:paraId="55067BF8" w14:textId="77777777" w:rsidR="004D754E" w:rsidRDefault="004D754E">
      <w:pPr>
        <w:pStyle w:val="1"/>
        <w:keepNext/>
        <w:keepLines/>
        <w:widowControl w:val="0"/>
        <w:kinsoku/>
        <w:autoSpaceDE/>
        <w:autoSpaceDN/>
        <w:adjustRightInd/>
        <w:snapToGrid/>
        <w:spacing w:beforeAutospacing="0" w:afterAutospacing="0" w:line="360" w:lineRule="auto"/>
        <w:ind w:firstLineChars="200" w:firstLine="640"/>
        <w:textAlignment w:val="auto"/>
        <w:rPr>
          <w:rFonts w:ascii="黑体" w:eastAsia="黑体" w:hAnsiTheme="majorEastAsia"/>
          <w:b w:val="0"/>
          <w:snapToGrid/>
          <w:sz w:val="32"/>
          <w:szCs w:val="32"/>
          <w:lang w:bidi="en-US"/>
        </w:rPr>
      </w:pPr>
    </w:p>
    <w:p w14:paraId="74CEBBD9" w14:textId="77777777" w:rsidR="004D754E" w:rsidRDefault="00000000">
      <w:pPr>
        <w:pStyle w:val="1"/>
        <w:keepNext/>
        <w:keepLines/>
        <w:widowControl w:val="0"/>
        <w:kinsoku/>
        <w:autoSpaceDE/>
        <w:autoSpaceDN/>
        <w:adjustRightInd/>
        <w:snapToGrid/>
        <w:spacing w:beforeAutospacing="0" w:afterAutospacing="0" w:line="360" w:lineRule="auto"/>
        <w:ind w:firstLineChars="200" w:firstLine="640"/>
        <w:textAlignment w:val="auto"/>
        <w:rPr>
          <w:rFonts w:ascii="黑体" w:eastAsia="黑体" w:hAnsiTheme="majorEastAsia"/>
          <w:b w:val="0"/>
          <w:snapToGrid/>
          <w:sz w:val="32"/>
          <w:szCs w:val="32"/>
          <w:lang w:bidi="en-US"/>
        </w:rPr>
      </w:pPr>
      <w:r>
        <w:rPr>
          <w:rFonts w:ascii="黑体" w:eastAsia="黑体" w:hAnsiTheme="majorEastAsia"/>
          <w:b w:val="0"/>
          <w:snapToGrid/>
          <w:sz w:val="32"/>
          <w:szCs w:val="32"/>
          <w:lang w:bidi="en-US"/>
        </w:rPr>
        <w:t>一、学位授权点基本情况</w:t>
      </w:r>
    </w:p>
    <w:p w14:paraId="3A096B7E" w14:textId="62CA6725" w:rsidR="004D754E" w:rsidRDefault="00000000">
      <w:pPr>
        <w:spacing w:line="560" w:lineRule="exact"/>
        <w:ind w:firstLineChars="200" w:firstLine="558"/>
        <w:jc w:val="both"/>
        <w:rPr>
          <w:rFonts w:ascii="宋体" w:eastAsia="宋体" w:hAnsi="宋体" w:cs="宋体" w:hint="eastAsia"/>
          <w:color w:val="auto"/>
          <w:sz w:val="28"/>
          <w:szCs w:val="28"/>
        </w:rPr>
      </w:pPr>
      <w:r>
        <w:rPr>
          <w:rFonts w:ascii="宋体" w:eastAsia="宋体" w:hAnsi="宋体" w:cs="宋体"/>
          <w:color w:val="auto"/>
          <w:spacing w:val="-1"/>
          <w:sz w:val="28"/>
          <w:szCs w:val="28"/>
        </w:rPr>
        <w:t>经国务院学位委员会批准，</w:t>
      </w:r>
      <w:r>
        <w:rPr>
          <w:rFonts w:ascii="宋体" w:eastAsia="宋体" w:hAnsi="宋体" w:cs="宋体" w:hint="eastAsia"/>
          <w:color w:val="auto"/>
          <w:spacing w:val="-1"/>
          <w:sz w:val="28"/>
          <w:szCs w:val="28"/>
        </w:rPr>
        <w:t>辽宁</w:t>
      </w:r>
      <w:r>
        <w:rPr>
          <w:rFonts w:ascii="宋体" w:eastAsia="宋体" w:hAnsi="宋体" w:cs="宋体"/>
          <w:color w:val="auto"/>
          <w:spacing w:val="-1"/>
          <w:sz w:val="28"/>
          <w:szCs w:val="28"/>
        </w:rPr>
        <w:t>大学</w:t>
      </w:r>
      <w:r>
        <w:rPr>
          <w:rFonts w:ascii="宋体" w:eastAsia="宋体" w:hAnsi="宋体" w:cs="宋体" w:hint="eastAsia"/>
          <w:color w:val="auto"/>
          <w:spacing w:val="-1"/>
          <w:sz w:val="28"/>
          <w:szCs w:val="28"/>
        </w:rPr>
        <w:t>依托中国语言文学一级学科博士学位授权点和一级学科硕士学位授权点，于</w:t>
      </w:r>
      <w:r>
        <w:rPr>
          <w:rFonts w:ascii="Times New Roman" w:eastAsia="Times New Roman" w:hAnsi="Times New Roman" w:cs="Times New Roman"/>
          <w:color w:val="auto"/>
          <w:spacing w:val="-2"/>
          <w:sz w:val="28"/>
          <w:szCs w:val="28"/>
        </w:rPr>
        <w:t>2009</w:t>
      </w:r>
      <w:r>
        <w:rPr>
          <w:rFonts w:ascii="宋体" w:eastAsia="宋体" w:hAnsi="宋体" w:cs="宋体"/>
          <w:color w:val="auto"/>
          <w:spacing w:val="-2"/>
          <w:sz w:val="28"/>
          <w:szCs w:val="28"/>
        </w:rPr>
        <w:t>年</w:t>
      </w:r>
      <w:r>
        <w:rPr>
          <w:rFonts w:ascii="宋体" w:eastAsia="宋体" w:hAnsi="宋体" w:cs="宋体" w:hint="eastAsia"/>
          <w:color w:val="auto"/>
          <w:spacing w:val="-2"/>
          <w:sz w:val="28"/>
          <w:szCs w:val="28"/>
        </w:rPr>
        <w:t>获批</w:t>
      </w:r>
      <w:r>
        <w:rPr>
          <w:rFonts w:ascii="宋体" w:eastAsia="宋体" w:hAnsi="宋体" w:cs="宋体"/>
          <w:color w:val="auto"/>
          <w:spacing w:val="-2"/>
          <w:sz w:val="28"/>
          <w:szCs w:val="28"/>
        </w:rPr>
        <w:t>全日制汉语国际教育</w:t>
      </w:r>
      <w:r>
        <w:rPr>
          <w:rFonts w:ascii="宋体" w:eastAsia="宋体" w:hAnsi="宋体" w:cs="宋体" w:hint="eastAsia"/>
          <w:color w:val="auto"/>
          <w:spacing w:val="-2"/>
          <w:sz w:val="28"/>
          <w:szCs w:val="28"/>
        </w:rPr>
        <w:t>专业</w:t>
      </w:r>
      <w:r>
        <w:rPr>
          <w:rFonts w:ascii="宋体" w:eastAsia="宋体" w:hAnsi="宋体" w:cs="宋体"/>
          <w:color w:val="auto"/>
          <w:spacing w:val="-2"/>
          <w:sz w:val="28"/>
          <w:szCs w:val="28"/>
        </w:rPr>
        <w:t>硕士</w:t>
      </w:r>
      <w:r>
        <w:rPr>
          <w:rFonts w:ascii="宋体" w:eastAsia="宋体" w:hAnsi="宋体" w:cs="宋体" w:hint="eastAsia"/>
          <w:color w:val="auto"/>
          <w:spacing w:val="-2"/>
          <w:sz w:val="28"/>
          <w:szCs w:val="28"/>
        </w:rPr>
        <w:t>学位授权点</w:t>
      </w:r>
      <w:r>
        <w:rPr>
          <w:rFonts w:ascii="宋体" w:eastAsia="宋体" w:hAnsi="宋体" w:cs="宋体"/>
          <w:color w:val="auto"/>
          <w:spacing w:val="-2"/>
          <w:sz w:val="28"/>
          <w:szCs w:val="28"/>
        </w:rPr>
        <w:t>，</w:t>
      </w:r>
      <w:r>
        <w:rPr>
          <w:rFonts w:ascii="宋体" w:hAnsi="宋体" w:cs="宋体" w:hint="eastAsia"/>
          <w:color w:val="auto"/>
          <w:sz w:val="28"/>
          <w:szCs w:val="28"/>
        </w:rPr>
        <w:t>于</w:t>
      </w:r>
      <w:r>
        <w:rPr>
          <w:rFonts w:ascii="宋体" w:hAnsi="宋体" w:cs="宋体"/>
          <w:color w:val="auto"/>
          <w:sz w:val="28"/>
          <w:szCs w:val="28"/>
        </w:rPr>
        <w:t>2010</w:t>
      </w:r>
      <w:r>
        <w:rPr>
          <w:rFonts w:ascii="宋体" w:hAnsi="宋体" w:cs="宋体" w:hint="eastAsia"/>
          <w:color w:val="auto"/>
          <w:sz w:val="28"/>
          <w:szCs w:val="28"/>
        </w:rPr>
        <w:t>年在国际教育学院正式开设汉语国际教育专业硕士，开始招收全日制汉语国际教育硕士专业学位研究生。从</w:t>
      </w:r>
      <w:r>
        <w:rPr>
          <w:rFonts w:ascii="宋体" w:eastAsia="宋体" w:hAnsi="宋体" w:cs="宋体" w:hint="eastAsia"/>
          <w:color w:val="auto"/>
          <w:sz w:val="28"/>
          <w:szCs w:val="28"/>
        </w:rPr>
        <w:t>整体</w:t>
      </w:r>
      <w:r>
        <w:rPr>
          <w:rFonts w:ascii="宋体" w:hAnsi="宋体" w:cs="宋体" w:hint="eastAsia"/>
          <w:color w:val="auto"/>
          <w:sz w:val="28"/>
          <w:szCs w:val="28"/>
        </w:rPr>
        <w:t>情况看，该专业生源状况良好，报考人数和录取数额之比逐年提高</w:t>
      </w:r>
      <w:r>
        <w:rPr>
          <w:rFonts w:ascii="宋体" w:eastAsia="宋体" w:hAnsi="宋体" w:cs="宋体" w:hint="eastAsia"/>
          <w:color w:val="auto"/>
          <w:sz w:val="28"/>
          <w:szCs w:val="28"/>
        </w:rPr>
        <w:t>，培养质量稳步提升，就业状况良好。</w:t>
      </w:r>
    </w:p>
    <w:p w14:paraId="166D9DC3"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本学位授权点以辽宁大学来华留学教育为基础，</w:t>
      </w:r>
      <w:r>
        <w:rPr>
          <w:rFonts w:ascii="宋体" w:hAnsi="宋体" w:cs="宋体" w:hint="eastAsia"/>
          <w:color w:val="auto"/>
          <w:sz w:val="28"/>
          <w:szCs w:val="28"/>
        </w:rPr>
        <w:t>在外国留学生培养和汉语国际</w:t>
      </w:r>
      <w:r>
        <w:rPr>
          <w:rFonts w:ascii="宋体" w:eastAsia="宋体" w:hAnsi="宋体" w:cs="宋体" w:hint="eastAsia"/>
          <w:color w:val="auto"/>
          <w:sz w:val="28"/>
          <w:szCs w:val="28"/>
        </w:rPr>
        <w:t>传播</w:t>
      </w:r>
      <w:r>
        <w:rPr>
          <w:rFonts w:ascii="宋体" w:hAnsi="宋体" w:cs="宋体" w:hint="eastAsia"/>
          <w:color w:val="auto"/>
          <w:sz w:val="28"/>
          <w:szCs w:val="28"/>
        </w:rPr>
        <w:t>方面已经走过了半个世纪的历程。</w:t>
      </w:r>
      <w:r>
        <w:rPr>
          <w:rFonts w:ascii="宋体" w:eastAsia="宋体" w:hAnsi="宋体" w:cs="宋体" w:hint="eastAsia"/>
          <w:color w:val="auto"/>
          <w:sz w:val="28"/>
          <w:szCs w:val="28"/>
        </w:rPr>
        <w:t>辽宁大学自</w:t>
      </w:r>
      <w:r>
        <w:rPr>
          <w:rFonts w:ascii="宋体" w:hAnsi="宋体" w:cs="宋体"/>
          <w:color w:val="auto"/>
          <w:sz w:val="28"/>
          <w:szCs w:val="28"/>
        </w:rPr>
        <w:t>1965</w:t>
      </w:r>
      <w:r>
        <w:rPr>
          <w:rFonts w:ascii="宋体" w:hAnsi="宋体" w:cs="宋体" w:hint="eastAsia"/>
          <w:color w:val="auto"/>
          <w:sz w:val="28"/>
          <w:szCs w:val="28"/>
        </w:rPr>
        <w:t>年开始</w:t>
      </w:r>
      <w:r>
        <w:rPr>
          <w:rFonts w:ascii="宋体" w:eastAsia="宋体" w:hAnsi="宋体" w:cs="宋体" w:hint="eastAsia"/>
          <w:color w:val="auto"/>
          <w:sz w:val="28"/>
          <w:szCs w:val="28"/>
        </w:rPr>
        <w:t>接收外国</w:t>
      </w:r>
      <w:r>
        <w:rPr>
          <w:rFonts w:ascii="宋体" w:hAnsi="宋体" w:cs="宋体" w:hint="eastAsia"/>
          <w:color w:val="auto"/>
          <w:sz w:val="28"/>
          <w:szCs w:val="28"/>
        </w:rPr>
        <w:t>留学生</w:t>
      </w:r>
      <w:r>
        <w:rPr>
          <w:rFonts w:ascii="宋体" w:eastAsia="宋体" w:hAnsi="宋体" w:cs="宋体" w:hint="eastAsia"/>
          <w:color w:val="auto"/>
          <w:sz w:val="28"/>
          <w:szCs w:val="28"/>
        </w:rPr>
        <w:t>，是国内最早招收留学生的院校之一。</w:t>
      </w:r>
      <w:r>
        <w:rPr>
          <w:rFonts w:ascii="宋体" w:hAnsi="宋体" w:cs="宋体" w:hint="eastAsia"/>
          <w:color w:val="auto"/>
          <w:sz w:val="28"/>
          <w:szCs w:val="28"/>
        </w:rPr>
        <w:t>我</w:t>
      </w:r>
      <w:r>
        <w:rPr>
          <w:rFonts w:ascii="宋体" w:eastAsia="宋体" w:hAnsi="宋体" w:cs="宋体" w:hint="eastAsia"/>
          <w:color w:val="auto"/>
          <w:sz w:val="28"/>
          <w:szCs w:val="28"/>
        </w:rPr>
        <w:t>校现为教育部来华留学质量认证高校，</w:t>
      </w:r>
      <w:r>
        <w:rPr>
          <w:rFonts w:ascii="宋体" w:hAnsi="宋体" w:cs="宋体" w:hint="eastAsia"/>
          <w:color w:val="auto"/>
          <w:sz w:val="28"/>
          <w:szCs w:val="28"/>
        </w:rPr>
        <w:t>是汉语国际推广东北基地的设点单位</w:t>
      </w:r>
      <w:r>
        <w:rPr>
          <w:rFonts w:ascii="宋体" w:eastAsia="宋体" w:hAnsi="宋体" w:cs="宋体" w:hint="eastAsia"/>
          <w:color w:val="auto"/>
          <w:sz w:val="28"/>
          <w:szCs w:val="28"/>
        </w:rPr>
        <w:t>、教育部语合中心全国</w:t>
      </w:r>
      <w:r>
        <w:rPr>
          <w:rFonts w:ascii="宋体" w:hAnsi="宋体" w:cs="宋体"/>
          <w:color w:val="auto"/>
          <w:sz w:val="28"/>
          <w:szCs w:val="28"/>
        </w:rPr>
        <w:t>HSK</w:t>
      </w:r>
      <w:r>
        <w:rPr>
          <w:rFonts w:ascii="宋体" w:eastAsia="宋体" w:hAnsi="宋体" w:cs="宋体" w:hint="eastAsia"/>
          <w:color w:val="auto"/>
          <w:sz w:val="28"/>
          <w:szCs w:val="28"/>
        </w:rPr>
        <w:t>十佳</w:t>
      </w:r>
      <w:r>
        <w:rPr>
          <w:rFonts w:ascii="宋体" w:hAnsi="宋体" w:cs="宋体" w:hint="eastAsia"/>
          <w:color w:val="auto"/>
          <w:sz w:val="28"/>
          <w:szCs w:val="28"/>
        </w:rPr>
        <w:t>考点</w:t>
      </w:r>
      <w:r>
        <w:rPr>
          <w:rFonts w:ascii="宋体" w:eastAsia="宋体" w:hAnsi="宋体" w:cs="宋体" w:hint="eastAsia"/>
          <w:color w:val="auto"/>
          <w:sz w:val="28"/>
          <w:szCs w:val="28"/>
        </w:rPr>
        <w:t>，还是</w:t>
      </w:r>
      <w:r>
        <w:rPr>
          <w:rFonts w:ascii="宋体" w:hAnsi="宋体" w:cs="宋体" w:hint="eastAsia"/>
          <w:color w:val="auto"/>
          <w:sz w:val="28"/>
          <w:szCs w:val="28"/>
        </w:rPr>
        <w:t>辽宁省来华留学示范基地、</w:t>
      </w:r>
      <w:r>
        <w:rPr>
          <w:rFonts w:ascii="宋体" w:eastAsia="宋体" w:hAnsi="宋体" w:cs="宋体" w:hint="eastAsia"/>
          <w:color w:val="auto"/>
          <w:sz w:val="28"/>
          <w:szCs w:val="28"/>
        </w:rPr>
        <w:t>辽宁省来华留学生先进单位、辽宁省来华留学示范高校。</w:t>
      </w:r>
    </w:p>
    <w:p w14:paraId="064A0547" w14:textId="77777777" w:rsidR="004D754E" w:rsidRDefault="00000000">
      <w:pPr>
        <w:spacing w:line="560" w:lineRule="exact"/>
        <w:ind w:firstLineChars="200" w:firstLine="562"/>
        <w:jc w:val="both"/>
        <w:rPr>
          <w:rFonts w:ascii="宋体" w:eastAsia="宋体" w:hAnsi="宋体" w:cs="宋体" w:hint="eastAsia"/>
          <w:color w:val="auto"/>
          <w:spacing w:val="-1"/>
          <w:sz w:val="28"/>
          <w:szCs w:val="28"/>
        </w:rPr>
      </w:pPr>
      <w:r>
        <w:rPr>
          <w:rFonts w:ascii="宋体" w:eastAsia="宋体" w:hAnsi="宋体" w:cs="宋体"/>
          <w:color w:val="auto"/>
          <w:spacing w:val="1"/>
          <w:sz w:val="28"/>
          <w:szCs w:val="28"/>
        </w:rPr>
        <w:t>根据孔子学院总部</w:t>
      </w:r>
      <w:r>
        <w:rPr>
          <w:rFonts w:ascii="Times New Roman" w:eastAsia="Times New Roman" w:hAnsi="Times New Roman" w:cs="Times New Roman"/>
          <w:color w:val="auto"/>
          <w:spacing w:val="1"/>
          <w:sz w:val="28"/>
          <w:szCs w:val="28"/>
        </w:rPr>
        <w:t>/</w:t>
      </w:r>
      <w:r>
        <w:rPr>
          <w:rFonts w:ascii="宋体" w:eastAsia="宋体" w:hAnsi="宋体" w:cs="宋体"/>
          <w:color w:val="auto"/>
          <w:spacing w:val="1"/>
          <w:sz w:val="28"/>
          <w:szCs w:val="28"/>
        </w:rPr>
        <w:t>国家汉办本土汉语教师培养计划，</w:t>
      </w:r>
      <w:r>
        <w:rPr>
          <w:rFonts w:ascii="宋体" w:eastAsia="宋体" w:hAnsi="宋体" w:cs="宋体" w:hint="eastAsia"/>
          <w:color w:val="auto"/>
          <w:spacing w:val="1"/>
          <w:sz w:val="28"/>
          <w:szCs w:val="28"/>
        </w:rPr>
        <w:t>辽宁</w:t>
      </w:r>
      <w:r>
        <w:rPr>
          <w:rFonts w:ascii="宋体" w:eastAsia="宋体" w:hAnsi="宋体" w:cs="宋体"/>
          <w:color w:val="auto"/>
          <w:spacing w:val="1"/>
          <w:sz w:val="28"/>
          <w:szCs w:val="28"/>
        </w:rPr>
        <w:t>大</w:t>
      </w:r>
      <w:r>
        <w:rPr>
          <w:rFonts w:ascii="宋体" w:eastAsia="宋体" w:hAnsi="宋体" w:cs="宋体"/>
          <w:color w:val="auto"/>
          <w:spacing w:val="-1"/>
          <w:sz w:val="28"/>
          <w:szCs w:val="28"/>
        </w:rPr>
        <w:t>学</w:t>
      </w:r>
      <w:r>
        <w:rPr>
          <w:rFonts w:ascii="宋体" w:eastAsia="宋体" w:hAnsi="宋体" w:cs="宋体" w:hint="eastAsia"/>
          <w:color w:val="auto"/>
          <w:spacing w:val="-1"/>
          <w:sz w:val="28"/>
          <w:szCs w:val="28"/>
        </w:rPr>
        <w:t>招收</w:t>
      </w:r>
      <w:r>
        <w:rPr>
          <w:rFonts w:ascii="宋体" w:eastAsia="宋体" w:hAnsi="宋体" w:cs="宋体"/>
          <w:color w:val="auto"/>
          <w:spacing w:val="-1"/>
          <w:sz w:val="28"/>
          <w:szCs w:val="28"/>
        </w:rPr>
        <w:t>孔子学院奖学金汉语国际教育硕士外国研究生。</w:t>
      </w:r>
      <w:r>
        <w:rPr>
          <w:rFonts w:ascii="Times New Roman" w:eastAsia="Times New Roman" w:hAnsi="Times New Roman" w:cs="Times New Roman"/>
          <w:color w:val="auto"/>
          <w:spacing w:val="-1"/>
          <w:sz w:val="28"/>
          <w:szCs w:val="28"/>
        </w:rPr>
        <w:t>2020</w:t>
      </w:r>
      <w:r>
        <w:rPr>
          <w:rFonts w:ascii="Times New Roman" w:eastAsia="Times New Roman" w:hAnsi="Times New Roman" w:cs="Times New Roman"/>
          <w:color w:val="auto"/>
          <w:spacing w:val="11"/>
          <w:sz w:val="28"/>
          <w:szCs w:val="28"/>
        </w:rPr>
        <w:t xml:space="preserve"> </w:t>
      </w:r>
      <w:r>
        <w:rPr>
          <w:rFonts w:ascii="宋体" w:eastAsia="宋体" w:hAnsi="宋体" w:cs="宋体"/>
          <w:color w:val="auto"/>
          <w:spacing w:val="-1"/>
          <w:sz w:val="28"/>
          <w:szCs w:val="28"/>
        </w:rPr>
        <w:t>年，我校</w:t>
      </w:r>
      <w:r>
        <w:rPr>
          <w:rFonts w:ascii="宋体" w:eastAsia="宋体" w:hAnsi="宋体" w:cs="宋体" w:hint="eastAsia"/>
          <w:color w:val="auto"/>
          <w:spacing w:val="-1"/>
          <w:sz w:val="28"/>
          <w:szCs w:val="28"/>
        </w:rPr>
        <w:t>招收2名俄罗斯籍孔子学院奖学金生。</w:t>
      </w:r>
      <w:r>
        <w:rPr>
          <w:rFonts w:ascii="宋体" w:eastAsia="宋体" w:hAnsi="宋体" w:cs="宋体"/>
          <w:color w:val="auto"/>
          <w:spacing w:val="-5"/>
          <w:sz w:val="28"/>
          <w:szCs w:val="28"/>
        </w:rPr>
        <w:t>学校现建有</w:t>
      </w:r>
      <w:r>
        <w:rPr>
          <w:rFonts w:ascii="宋体" w:eastAsia="宋体" w:hAnsi="宋体" w:cs="宋体" w:hint="eastAsia"/>
          <w:color w:val="auto"/>
          <w:spacing w:val="-5"/>
          <w:sz w:val="28"/>
          <w:szCs w:val="28"/>
        </w:rPr>
        <w:t>2</w:t>
      </w:r>
      <w:r>
        <w:rPr>
          <w:rFonts w:ascii="宋体" w:eastAsia="宋体" w:hAnsi="宋体" w:cs="宋体"/>
          <w:color w:val="auto"/>
          <w:spacing w:val="-5"/>
          <w:sz w:val="28"/>
          <w:szCs w:val="28"/>
        </w:rPr>
        <w:t>所孔子学院，分别为</w:t>
      </w:r>
      <w:r>
        <w:rPr>
          <w:rFonts w:ascii="宋体" w:eastAsia="宋体" w:hAnsi="宋体" w:cs="宋体" w:hint="eastAsia"/>
          <w:color w:val="auto"/>
          <w:spacing w:val="-5"/>
          <w:sz w:val="28"/>
          <w:szCs w:val="28"/>
        </w:rPr>
        <w:t>俄罗斯伊尔库茨克国立大学</w:t>
      </w:r>
      <w:r>
        <w:rPr>
          <w:rFonts w:ascii="宋体" w:eastAsia="宋体" w:hAnsi="宋体" w:cs="宋体"/>
          <w:color w:val="auto"/>
          <w:spacing w:val="-5"/>
          <w:sz w:val="28"/>
          <w:szCs w:val="28"/>
        </w:rPr>
        <w:t>孔子学院、</w:t>
      </w:r>
      <w:r>
        <w:rPr>
          <w:rFonts w:ascii="宋体" w:eastAsia="宋体" w:hAnsi="宋体" w:cs="宋体" w:hint="eastAsia"/>
          <w:color w:val="auto"/>
          <w:spacing w:val="-5"/>
          <w:sz w:val="28"/>
          <w:szCs w:val="28"/>
        </w:rPr>
        <w:t>塞内加尔达喀尔大学</w:t>
      </w:r>
      <w:r>
        <w:rPr>
          <w:rFonts w:ascii="宋体" w:eastAsia="宋体" w:hAnsi="宋体" w:cs="宋体"/>
          <w:color w:val="auto"/>
          <w:spacing w:val="4"/>
          <w:sz w:val="28"/>
          <w:szCs w:val="28"/>
        </w:rPr>
        <w:t>孔子学院</w:t>
      </w:r>
      <w:r>
        <w:rPr>
          <w:rFonts w:ascii="宋体" w:eastAsia="宋体" w:hAnsi="宋体" w:cs="宋体"/>
          <w:color w:val="auto"/>
          <w:spacing w:val="-1"/>
          <w:sz w:val="28"/>
          <w:szCs w:val="28"/>
        </w:rPr>
        <w:t>。</w:t>
      </w:r>
    </w:p>
    <w:p w14:paraId="60B93A8D" w14:textId="77777777" w:rsidR="004D754E" w:rsidRDefault="00000000">
      <w:pPr>
        <w:spacing w:line="560" w:lineRule="exact"/>
        <w:ind w:firstLineChars="200" w:firstLine="544"/>
        <w:jc w:val="both"/>
        <w:rPr>
          <w:rFonts w:ascii="宋体" w:eastAsia="宋体" w:hAnsi="宋体" w:cs="宋体" w:hint="eastAsia"/>
          <w:color w:val="auto"/>
          <w:spacing w:val="-9"/>
          <w:sz w:val="28"/>
          <w:szCs w:val="28"/>
        </w:rPr>
      </w:pPr>
      <w:r>
        <w:rPr>
          <w:rFonts w:ascii="宋体" w:eastAsia="宋体" w:hAnsi="宋体" w:cs="宋体"/>
          <w:color w:val="auto"/>
          <w:spacing w:val="-8"/>
          <w:sz w:val="28"/>
          <w:szCs w:val="28"/>
        </w:rPr>
        <w:lastRenderedPageBreak/>
        <w:t>截止到</w:t>
      </w:r>
      <w:r>
        <w:rPr>
          <w:rFonts w:ascii="宋体" w:eastAsia="宋体" w:hAnsi="宋体" w:cs="宋体"/>
          <w:color w:val="auto"/>
          <w:spacing w:val="-62"/>
          <w:sz w:val="28"/>
          <w:szCs w:val="28"/>
        </w:rPr>
        <w:t xml:space="preserve"> </w:t>
      </w:r>
      <w:r>
        <w:rPr>
          <w:rFonts w:ascii="Times New Roman" w:eastAsia="Times New Roman" w:hAnsi="Times New Roman" w:cs="Times New Roman"/>
          <w:color w:val="auto"/>
          <w:spacing w:val="-8"/>
          <w:sz w:val="28"/>
          <w:szCs w:val="28"/>
        </w:rPr>
        <w:t>2020</w:t>
      </w:r>
      <w:r>
        <w:rPr>
          <w:rFonts w:ascii="Times New Roman" w:eastAsia="Times New Roman" w:hAnsi="Times New Roman" w:cs="Times New Roman"/>
          <w:color w:val="auto"/>
          <w:spacing w:val="8"/>
          <w:sz w:val="28"/>
          <w:szCs w:val="28"/>
        </w:rPr>
        <w:t xml:space="preserve"> </w:t>
      </w:r>
      <w:r>
        <w:rPr>
          <w:rFonts w:ascii="宋体" w:eastAsia="宋体" w:hAnsi="宋体" w:cs="宋体"/>
          <w:color w:val="auto"/>
          <w:spacing w:val="-8"/>
          <w:sz w:val="28"/>
          <w:szCs w:val="28"/>
        </w:rPr>
        <w:t>年，我校共培养汉语国际教育硕士</w:t>
      </w:r>
      <w:r>
        <w:rPr>
          <w:rFonts w:ascii="宋体" w:eastAsia="宋体" w:hAnsi="宋体" w:cs="宋体" w:hint="eastAsia"/>
          <w:color w:val="auto"/>
          <w:spacing w:val="-8"/>
          <w:sz w:val="28"/>
          <w:szCs w:val="28"/>
        </w:rPr>
        <w:t>全日制</w:t>
      </w:r>
      <w:r>
        <w:rPr>
          <w:rFonts w:ascii="宋体" w:eastAsia="宋体" w:hAnsi="宋体" w:cs="宋体"/>
          <w:color w:val="auto"/>
          <w:spacing w:val="-8"/>
          <w:sz w:val="28"/>
          <w:szCs w:val="28"/>
        </w:rPr>
        <w:t>研究生</w:t>
      </w:r>
      <w:r>
        <w:rPr>
          <w:rFonts w:ascii="宋体" w:eastAsia="宋体" w:hAnsi="宋体" w:cs="宋体"/>
          <w:color w:val="auto"/>
          <w:spacing w:val="-56"/>
          <w:sz w:val="28"/>
          <w:szCs w:val="28"/>
        </w:rPr>
        <w:t xml:space="preserve"> </w:t>
      </w:r>
      <w:r>
        <w:rPr>
          <w:rFonts w:ascii="Times New Roman" w:eastAsia="宋体" w:hAnsi="Times New Roman" w:cs="Times New Roman" w:hint="eastAsia"/>
          <w:color w:val="auto"/>
          <w:spacing w:val="-8"/>
          <w:sz w:val="28"/>
          <w:szCs w:val="28"/>
        </w:rPr>
        <w:t>438</w:t>
      </w:r>
      <w:r>
        <w:rPr>
          <w:rFonts w:ascii="Times New Roman" w:eastAsia="Times New Roman" w:hAnsi="Times New Roman" w:cs="Times New Roman"/>
          <w:color w:val="auto"/>
          <w:spacing w:val="9"/>
          <w:w w:val="101"/>
          <w:sz w:val="28"/>
          <w:szCs w:val="28"/>
        </w:rPr>
        <w:t xml:space="preserve"> </w:t>
      </w:r>
      <w:r>
        <w:rPr>
          <w:rFonts w:ascii="宋体" w:eastAsia="宋体" w:hAnsi="宋体" w:cs="宋体"/>
          <w:color w:val="auto"/>
          <w:spacing w:val="-8"/>
          <w:sz w:val="28"/>
          <w:szCs w:val="28"/>
        </w:rPr>
        <w:t>人</w:t>
      </w:r>
      <w:r>
        <w:rPr>
          <w:rFonts w:ascii="宋体" w:eastAsia="宋体" w:hAnsi="宋体" w:cs="宋体" w:hint="eastAsia"/>
          <w:color w:val="auto"/>
          <w:spacing w:val="-8"/>
          <w:sz w:val="28"/>
          <w:szCs w:val="28"/>
        </w:rPr>
        <w:t>（</w:t>
      </w:r>
      <w:r>
        <w:rPr>
          <w:rFonts w:ascii="宋体" w:eastAsia="宋体" w:hAnsi="宋体" w:cs="宋体"/>
          <w:color w:val="auto"/>
          <w:spacing w:val="-9"/>
          <w:sz w:val="28"/>
          <w:szCs w:val="28"/>
        </w:rPr>
        <w:t>中国学生</w:t>
      </w:r>
      <w:r>
        <w:rPr>
          <w:rFonts w:ascii="宋体" w:eastAsia="宋体" w:hAnsi="宋体" w:cs="宋体"/>
          <w:color w:val="auto"/>
          <w:spacing w:val="-61"/>
          <w:sz w:val="28"/>
          <w:szCs w:val="28"/>
        </w:rPr>
        <w:t xml:space="preserve"> </w:t>
      </w:r>
      <w:r>
        <w:rPr>
          <w:rFonts w:ascii="Times New Roman" w:eastAsia="宋体" w:hAnsi="Times New Roman" w:cs="Times New Roman" w:hint="eastAsia"/>
          <w:color w:val="auto"/>
          <w:spacing w:val="-9"/>
          <w:sz w:val="28"/>
          <w:szCs w:val="28"/>
        </w:rPr>
        <w:t>414</w:t>
      </w:r>
      <w:r>
        <w:rPr>
          <w:rFonts w:ascii="Times New Roman" w:eastAsia="Times New Roman" w:hAnsi="Times New Roman" w:cs="Times New Roman"/>
          <w:color w:val="auto"/>
          <w:spacing w:val="14"/>
          <w:sz w:val="28"/>
          <w:szCs w:val="28"/>
        </w:rPr>
        <w:t xml:space="preserve"> </w:t>
      </w:r>
      <w:r>
        <w:rPr>
          <w:rFonts w:ascii="宋体" w:eastAsia="宋体" w:hAnsi="宋体" w:cs="宋体"/>
          <w:color w:val="auto"/>
          <w:spacing w:val="-9"/>
          <w:sz w:val="28"/>
          <w:szCs w:val="28"/>
        </w:rPr>
        <w:t>人，国</w:t>
      </w:r>
      <w:r>
        <w:rPr>
          <w:rFonts w:ascii="宋体" w:eastAsia="宋体" w:hAnsi="宋体" w:cs="宋体" w:hint="eastAsia"/>
          <w:color w:val="auto"/>
          <w:spacing w:val="-9"/>
          <w:sz w:val="28"/>
          <w:szCs w:val="28"/>
        </w:rPr>
        <w:t>际</w:t>
      </w:r>
      <w:r>
        <w:rPr>
          <w:rFonts w:ascii="宋体" w:eastAsia="宋体" w:hAnsi="宋体" w:cs="宋体"/>
          <w:color w:val="auto"/>
          <w:spacing w:val="-9"/>
          <w:sz w:val="28"/>
          <w:szCs w:val="28"/>
        </w:rPr>
        <w:t>学生</w:t>
      </w:r>
      <w:r>
        <w:rPr>
          <w:rFonts w:ascii="宋体" w:eastAsia="宋体" w:hAnsi="宋体" w:cs="宋体"/>
          <w:color w:val="auto"/>
          <w:spacing w:val="-38"/>
          <w:sz w:val="28"/>
          <w:szCs w:val="28"/>
        </w:rPr>
        <w:t xml:space="preserve"> </w:t>
      </w:r>
      <w:r>
        <w:rPr>
          <w:rFonts w:ascii="Times New Roman" w:eastAsia="宋体" w:hAnsi="Times New Roman" w:cs="Times New Roman" w:hint="eastAsia"/>
          <w:color w:val="auto"/>
          <w:spacing w:val="-9"/>
          <w:sz w:val="28"/>
          <w:szCs w:val="28"/>
        </w:rPr>
        <w:t>2</w:t>
      </w:r>
      <w:r>
        <w:rPr>
          <w:rFonts w:ascii="Times New Roman" w:eastAsia="Times New Roman" w:hAnsi="Times New Roman" w:cs="Times New Roman"/>
          <w:color w:val="auto"/>
          <w:spacing w:val="-9"/>
          <w:sz w:val="28"/>
          <w:szCs w:val="28"/>
        </w:rPr>
        <w:t>4</w:t>
      </w:r>
      <w:r>
        <w:rPr>
          <w:rFonts w:ascii="Times New Roman" w:eastAsia="Times New Roman" w:hAnsi="Times New Roman" w:cs="Times New Roman"/>
          <w:color w:val="auto"/>
          <w:spacing w:val="12"/>
          <w:sz w:val="28"/>
          <w:szCs w:val="28"/>
        </w:rPr>
        <w:t xml:space="preserve"> </w:t>
      </w:r>
      <w:r>
        <w:rPr>
          <w:rFonts w:ascii="宋体" w:eastAsia="宋体" w:hAnsi="宋体" w:cs="宋体"/>
          <w:color w:val="auto"/>
          <w:spacing w:val="-9"/>
          <w:sz w:val="28"/>
          <w:szCs w:val="28"/>
        </w:rPr>
        <w:t>人</w:t>
      </w:r>
      <w:r>
        <w:rPr>
          <w:rFonts w:ascii="宋体" w:eastAsia="宋体" w:hAnsi="宋体" w:cs="宋体" w:hint="eastAsia"/>
          <w:color w:val="auto"/>
          <w:spacing w:val="-9"/>
          <w:sz w:val="28"/>
          <w:szCs w:val="28"/>
        </w:rPr>
        <w:t>，见表1）</w:t>
      </w:r>
      <w:r>
        <w:rPr>
          <w:rFonts w:ascii="宋体" w:eastAsia="宋体" w:hAnsi="宋体" w:cs="宋体"/>
          <w:color w:val="auto"/>
          <w:spacing w:val="-9"/>
          <w:sz w:val="28"/>
          <w:szCs w:val="28"/>
        </w:rPr>
        <w:t>。</w:t>
      </w:r>
    </w:p>
    <w:p w14:paraId="3D08112F" w14:textId="09E3E68A" w:rsidR="004D754E" w:rsidRDefault="00000000">
      <w:pPr>
        <w:spacing w:line="560" w:lineRule="exact"/>
        <w:ind w:firstLineChars="200" w:firstLine="552"/>
        <w:jc w:val="both"/>
        <w:rPr>
          <w:rFonts w:ascii="宋体" w:eastAsia="宋体" w:hAnsi="宋体" w:cs="宋体" w:hint="eastAsia"/>
          <w:color w:val="auto"/>
          <w:spacing w:val="-10"/>
          <w:sz w:val="28"/>
          <w:szCs w:val="28"/>
        </w:rPr>
      </w:pPr>
      <w:r>
        <w:rPr>
          <w:rFonts w:ascii="宋体" w:eastAsia="宋体" w:hAnsi="宋体" w:cs="宋体"/>
          <w:color w:val="auto"/>
          <w:spacing w:val="-4"/>
          <w:sz w:val="28"/>
          <w:szCs w:val="28"/>
        </w:rPr>
        <w:t>经过十余年的建设和发展，</w:t>
      </w:r>
      <w:r>
        <w:rPr>
          <w:rFonts w:ascii="宋体" w:eastAsia="宋体" w:hAnsi="宋体" w:cs="宋体" w:hint="eastAsia"/>
          <w:color w:val="auto"/>
          <w:spacing w:val="-4"/>
          <w:sz w:val="28"/>
          <w:szCs w:val="28"/>
        </w:rPr>
        <w:t>本学位授权点的</w:t>
      </w:r>
      <w:r>
        <w:rPr>
          <w:rFonts w:ascii="宋体" w:eastAsia="宋体" w:hAnsi="宋体" w:cs="宋体"/>
          <w:color w:val="auto"/>
          <w:spacing w:val="-4"/>
          <w:sz w:val="28"/>
          <w:szCs w:val="28"/>
        </w:rPr>
        <w:t>人才培养目标明确，教学理念先进，教学体系完备，教学条件完善，</w:t>
      </w:r>
      <w:r>
        <w:rPr>
          <w:rFonts w:ascii="宋体" w:eastAsia="宋体" w:hAnsi="宋体" w:cs="宋体" w:hint="eastAsia"/>
          <w:color w:val="auto"/>
          <w:spacing w:val="-4"/>
          <w:sz w:val="28"/>
          <w:szCs w:val="28"/>
        </w:rPr>
        <w:t>师资力量雄厚，科研成果丰硕，</w:t>
      </w:r>
      <w:r>
        <w:rPr>
          <w:rFonts w:ascii="宋体" w:eastAsia="宋体" w:hAnsi="宋体" w:cs="宋体"/>
          <w:color w:val="auto"/>
          <w:spacing w:val="-10"/>
          <w:sz w:val="28"/>
          <w:szCs w:val="28"/>
        </w:rPr>
        <w:t>人才培养效果突出，</w:t>
      </w:r>
      <w:r>
        <w:rPr>
          <w:rFonts w:ascii="宋体" w:eastAsia="宋体" w:hAnsi="宋体" w:cs="宋体" w:hint="eastAsia"/>
          <w:color w:val="auto"/>
          <w:spacing w:val="-10"/>
          <w:sz w:val="28"/>
          <w:szCs w:val="28"/>
        </w:rPr>
        <w:t>展现出明显的专业性、教育性、应用性、国际性、创新性特征。</w:t>
      </w:r>
    </w:p>
    <w:p w14:paraId="7988095E" w14:textId="77777777" w:rsidR="004D754E" w:rsidRDefault="004D754E">
      <w:pPr>
        <w:spacing w:line="600" w:lineRule="exact"/>
        <w:jc w:val="center"/>
        <w:rPr>
          <w:rFonts w:ascii="宋体" w:eastAsia="宋体" w:hAnsi="宋体" w:cs="宋体" w:hint="eastAsia"/>
          <w:color w:val="auto"/>
          <w:spacing w:val="-2"/>
          <w:sz w:val="24"/>
          <w:szCs w:val="24"/>
        </w:rPr>
      </w:pPr>
    </w:p>
    <w:p w14:paraId="72DC5E6C" w14:textId="77777777" w:rsidR="004D754E" w:rsidRDefault="00000000">
      <w:pPr>
        <w:spacing w:line="600" w:lineRule="exact"/>
        <w:jc w:val="center"/>
        <w:rPr>
          <w:rFonts w:ascii="宋体" w:eastAsia="宋体" w:hAnsi="宋体" w:cs="宋体" w:hint="eastAsia"/>
          <w:color w:val="auto"/>
          <w:spacing w:val="-2"/>
          <w:sz w:val="24"/>
          <w:szCs w:val="24"/>
        </w:rPr>
      </w:pPr>
      <w:r>
        <w:rPr>
          <w:rFonts w:ascii="宋体" w:eastAsia="宋体" w:hAnsi="宋体" w:cs="宋体"/>
          <w:color w:val="auto"/>
          <w:spacing w:val="-2"/>
          <w:sz w:val="24"/>
          <w:szCs w:val="24"/>
        </w:rPr>
        <w:t>表</w:t>
      </w:r>
      <w:r>
        <w:rPr>
          <w:rFonts w:ascii="宋体" w:eastAsia="宋体" w:hAnsi="宋体" w:cs="宋体"/>
          <w:color w:val="auto"/>
          <w:spacing w:val="-13"/>
          <w:sz w:val="24"/>
          <w:szCs w:val="24"/>
        </w:rPr>
        <w:t xml:space="preserve"> </w:t>
      </w:r>
      <w:r>
        <w:rPr>
          <w:rFonts w:ascii="Times New Roman" w:eastAsia="Times New Roman" w:hAnsi="Times New Roman" w:cs="Times New Roman"/>
          <w:color w:val="auto"/>
          <w:spacing w:val="-2"/>
          <w:sz w:val="24"/>
          <w:szCs w:val="24"/>
        </w:rPr>
        <w:t>1</w:t>
      </w:r>
      <w:r>
        <w:rPr>
          <w:rFonts w:ascii="宋体" w:eastAsia="宋体" w:hAnsi="宋体" w:cs="宋体"/>
          <w:color w:val="auto"/>
          <w:spacing w:val="-2"/>
          <w:sz w:val="24"/>
          <w:szCs w:val="24"/>
        </w:rPr>
        <w:t>：本学位点全日制汉语国际教育硕士研究生招生人数统计表</w:t>
      </w:r>
    </w:p>
    <w:tbl>
      <w:tblPr>
        <w:tblStyle w:val="a9"/>
        <w:tblW w:w="8834" w:type="dxa"/>
        <w:tblLayout w:type="fixed"/>
        <w:tblLook w:val="04A0" w:firstRow="1" w:lastRow="0" w:firstColumn="1" w:lastColumn="0" w:noHBand="0" w:noVBand="1"/>
      </w:tblPr>
      <w:tblGrid>
        <w:gridCol w:w="2641"/>
        <w:gridCol w:w="2067"/>
        <w:gridCol w:w="2059"/>
        <w:gridCol w:w="2067"/>
      </w:tblGrid>
      <w:tr w:rsidR="004D754E" w14:paraId="134BA6B2" w14:textId="77777777">
        <w:tc>
          <w:tcPr>
            <w:tcW w:w="2641" w:type="dxa"/>
            <w:vAlign w:val="center"/>
          </w:tcPr>
          <w:p w14:paraId="0B1F3811"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年级</w:t>
            </w:r>
          </w:p>
        </w:tc>
        <w:tc>
          <w:tcPr>
            <w:tcW w:w="2067" w:type="dxa"/>
            <w:vAlign w:val="center"/>
          </w:tcPr>
          <w:p w14:paraId="47B6AE21"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中国学生</w:t>
            </w:r>
          </w:p>
        </w:tc>
        <w:tc>
          <w:tcPr>
            <w:tcW w:w="2059" w:type="dxa"/>
            <w:vAlign w:val="center"/>
          </w:tcPr>
          <w:p w14:paraId="46430C8B"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留学生</w:t>
            </w:r>
          </w:p>
        </w:tc>
        <w:tc>
          <w:tcPr>
            <w:tcW w:w="2067" w:type="dxa"/>
            <w:vAlign w:val="center"/>
          </w:tcPr>
          <w:p w14:paraId="15450132"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合计</w:t>
            </w:r>
          </w:p>
        </w:tc>
      </w:tr>
      <w:tr w:rsidR="004D754E" w14:paraId="16C157CE" w14:textId="77777777">
        <w:tc>
          <w:tcPr>
            <w:tcW w:w="2641" w:type="dxa"/>
            <w:vAlign w:val="center"/>
          </w:tcPr>
          <w:p w14:paraId="5846B1BC"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2010级</w:t>
            </w:r>
          </w:p>
        </w:tc>
        <w:tc>
          <w:tcPr>
            <w:tcW w:w="2067" w:type="dxa"/>
            <w:vAlign w:val="center"/>
          </w:tcPr>
          <w:p w14:paraId="2B1D668B"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36</w:t>
            </w:r>
          </w:p>
        </w:tc>
        <w:tc>
          <w:tcPr>
            <w:tcW w:w="2059" w:type="dxa"/>
            <w:vAlign w:val="center"/>
          </w:tcPr>
          <w:p w14:paraId="21F3B5E5"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w:t>
            </w:r>
          </w:p>
        </w:tc>
        <w:tc>
          <w:tcPr>
            <w:tcW w:w="2067" w:type="dxa"/>
            <w:vAlign w:val="center"/>
          </w:tcPr>
          <w:p w14:paraId="1D95CC0A"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40</w:t>
            </w:r>
          </w:p>
        </w:tc>
      </w:tr>
      <w:tr w:rsidR="004D754E" w14:paraId="13C91314" w14:textId="77777777">
        <w:tc>
          <w:tcPr>
            <w:tcW w:w="2641" w:type="dxa"/>
            <w:vAlign w:val="center"/>
          </w:tcPr>
          <w:p w14:paraId="125227D8"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2011级</w:t>
            </w:r>
          </w:p>
        </w:tc>
        <w:tc>
          <w:tcPr>
            <w:tcW w:w="2067" w:type="dxa"/>
            <w:vAlign w:val="center"/>
          </w:tcPr>
          <w:p w14:paraId="74CF512C"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44</w:t>
            </w:r>
          </w:p>
        </w:tc>
        <w:tc>
          <w:tcPr>
            <w:tcW w:w="2059" w:type="dxa"/>
            <w:vAlign w:val="center"/>
          </w:tcPr>
          <w:p w14:paraId="5069FEAB"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w:t>
            </w:r>
          </w:p>
        </w:tc>
        <w:tc>
          <w:tcPr>
            <w:tcW w:w="2067" w:type="dxa"/>
            <w:vAlign w:val="center"/>
          </w:tcPr>
          <w:p w14:paraId="0D5BBF5D"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47</w:t>
            </w:r>
          </w:p>
        </w:tc>
      </w:tr>
      <w:tr w:rsidR="004D754E" w14:paraId="6FEB85E7" w14:textId="77777777">
        <w:tc>
          <w:tcPr>
            <w:tcW w:w="2641" w:type="dxa"/>
            <w:vAlign w:val="center"/>
          </w:tcPr>
          <w:p w14:paraId="23ED93E6"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2012级</w:t>
            </w:r>
          </w:p>
        </w:tc>
        <w:tc>
          <w:tcPr>
            <w:tcW w:w="2067" w:type="dxa"/>
            <w:vAlign w:val="center"/>
          </w:tcPr>
          <w:p w14:paraId="6C4FA9C8"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39</w:t>
            </w:r>
          </w:p>
        </w:tc>
        <w:tc>
          <w:tcPr>
            <w:tcW w:w="2059" w:type="dxa"/>
            <w:vAlign w:val="center"/>
          </w:tcPr>
          <w:p w14:paraId="47314595"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w:t>
            </w:r>
          </w:p>
        </w:tc>
        <w:tc>
          <w:tcPr>
            <w:tcW w:w="2067" w:type="dxa"/>
            <w:vAlign w:val="center"/>
          </w:tcPr>
          <w:p w14:paraId="48473C92"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41</w:t>
            </w:r>
          </w:p>
        </w:tc>
      </w:tr>
      <w:tr w:rsidR="004D754E" w14:paraId="157DF9BA" w14:textId="77777777">
        <w:tc>
          <w:tcPr>
            <w:tcW w:w="2641" w:type="dxa"/>
            <w:vAlign w:val="center"/>
          </w:tcPr>
          <w:p w14:paraId="397CD918"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2013级</w:t>
            </w:r>
          </w:p>
        </w:tc>
        <w:tc>
          <w:tcPr>
            <w:tcW w:w="2067" w:type="dxa"/>
            <w:vAlign w:val="center"/>
          </w:tcPr>
          <w:p w14:paraId="05A13009"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34</w:t>
            </w:r>
          </w:p>
        </w:tc>
        <w:tc>
          <w:tcPr>
            <w:tcW w:w="2059" w:type="dxa"/>
            <w:vAlign w:val="center"/>
          </w:tcPr>
          <w:p w14:paraId="13BC733B"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w:t>
            </w:r>
          </w:p>
        </w:tc>
        <w:tc>
          <w:tcPr>
            <w:tcW w:w="2067" w:type="dxa"/>
            <w:vAlign w:val="center"/>
          </w:tcPr>
          <w:p w14:paraId="3F9D6D7C"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38</w:t>
            </w:r>
          </w:p>
        </w:tc>
      </w:tr>
      <w:tr w:rsidR="004D754E" w14:paraId="5C9E90FD" w14:textId="77777777">
        <w:tc>
          <w:tcPr>
            <w:tcW w:w="2641" w:type="dxa"/>
            <w:vAlign w:val="center"/>
          </w:tcPr>
          <w:p w14:paraId="1CE21995"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2014级</w:t>
            </w:r>
          </w:p>
        </w:tc>
        <w:tc>
          <w:tcPr>
            <w:tcW w:w="2067" w:type="dxa"/>
            <w:vAlign w:val="center"/>
          </w:tcPr>
          <w:p w14:paraId="28FC27C5"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36</w:t>
            </w:r>
          </w:p>
        </w:tc>
        <w:tc>
          <w:tcPr>
            <w:tcW w:w="2059" w:type="dxa"/>
            <w:vAlign w:val="center"/>
          </w:tcPr>
          <w:p w14:paraId="6C8E84B5"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w:t>
            </w:r>
          </w:p>
        </w:tc>
        <w:tc>
          <w:tcPr>
            <w:tcW w:w="2067" w:type="dxa"/>
            <w:vAlign w:val="center"/>
          </w:tcPr>
          <w:p w14:paraId="32861348"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40</w:t>
            </w:r>
          </w:p>
        </w:tc>
      </w:tr>
      <w:tr w:rsidR="004D754E" w14:paraId="627CCF98" w14:textId="77777777">
        <w:tc>
          <w:tcPr>
            <w:tcW w:w="2641" w:type="dxa"/>
            <w:vAlign w:val="center"/>
          </w:tcPr>
          <w:p w14:paraId="4A2D1FF6"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2015级</w:t>
            </w:r>
          </w:p>
        </w:tc>
        <w:tc>
          <w:tcPr>
            <w:tcW w:w="2067" w:type="dxa"/>
            <w:vAlign w:val="center"/>
          </w:tcPr>
          <w:p w14:paraId="40300958"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36</w:t>
            </w:r>
          </w:p>
        </w:tc>
        <w:tc>
          <w:tcPr>
            <w:tcW w:w="2059" w:type="dxa"/>
            <w:vAlign w:val="center"/>
          </w:tcPr>
          <w:p w14:paraId="0DE33ACE"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1</w:t>
            </w:r>
          </w:p>
        </w:tc>
        <w:tc>
          <w:tcPr>
            <w:tcW w:w="2067" w:type="dxa"/>
            <w:vAlign w:val="center"/>
          </w:tcPr>
          <w:p w14:paraId="6153AF66"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37</w:t>
            </w:r>
          </w:p>
        </w:tc>
      </w:tr>
      <w:tr w:rsidR="004D754E" w14:paraId="680E2AEA" w14:textId="77777777">
        <w:tc>
          <w:tcPr>
            <w:tcW w:w="2641" w:type="dxa"/>
            <w:vAlign w:val="center"/>
          </w:tcPr>
          <w:p w14:paraId="6934D781"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2016级</w:t>
            </w:r>
          </w:p>
        </w:tc>
        <w:tc>
          <w:tcPr>
            <w:tcW w:w="2067" w:type="dxa"/>
            <w:vAlign w:val="center"/>
          </w:tcPr>
          <w:p w14:paraId="2B3C4F2C"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39</w:t>
            </w:r>
          </w:p>
        </w:tc>
        <w:tc>
          <w:tcPr>
            <w:tcW w:w="2059" w:type="dxa"/>
            <w:vAlign w:val="center"/>
          </w:tcPr>
          <w:p w14:paraId="43B6269F"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1</w:t>
            </w:r>
          </w:p>
        </w:tc>
        <w:tc>
          <w:tcPr>
            <w:tcW w:w="2067" w:type="dxa"/>
            <w:vAlign w:val="center"/>
          </w:tcPr>
          <w:p w14:paraId="3DF48139"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40</w:t>
            </w:r>
          </w:p>
        </w:tc>
      </w:tr>
      <w:tr w:rsidR="004D754E" w14:paraId="5EA8FE2A" w14:textId="77777777">
        <w:tc>
          <w:tcPr>
            <w:tcW w:w="2641" w:type="dxa"/>
            <w:vAlign w:val="center"/>
          </w:tcPr>
          <w:p w14:paraId="02915097"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2017级</w:t>
            </w:r>
          </w:p>
        </w:tc>
        <w:tc>
          <w:tcPr>
            <w:tcW w:w="2067" w:type="dxa"/>
            <w:vAlign w:val="center"/>
          </w:tcPr>
          <w:p w14:paraId="1BCD74D1"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47</w:t>
            </w:r>
          </w:p>
        </w:tc>
        <w:tc>
          <w:tcPr>
            <w:tcW w:w="2059" w:type="dxa"/>
            <w:vAlign w:val="center"/>
          </w:tcPr>
          <w:p w14:paraId="3407461A"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w:t>
            </w:r>
          </w:p>
        </w:tc>
        <w:tc>
          <w:tcPr>
            <w:tcW w:w="2067" w:type="dxa"/>
            <w:vAlign w:val="center"/>
          </w:tcPr>
          <w:p w14:paraId="16192B90"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49</w:t>
            </w:r>
          </w:p>
        </w:tc>
      </w:tr>
      <w:tr w:rsidR="004D754E" w14:paraId="6D2380D2" w14:textId="77777777">
        <w:tc>
          <w:tcPr>
            <w:tcW w:w="2641" w:type="dxa"/>
            <w:vAlign w:val="center"/>
          </w:tcPr>
          <w:p w14:paraId="142B7CB5"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2018级</w:t>
            </w:r>
          </w:p>
        </w:tc>
        <w:tc>
          <w:tcPr>
            <w:tcW w:w="2067" w:type="dxa"/>
            <w:vAlign w:val="center"/>
          </w:tcPr>
          <w:p w14:paraId="635BF15C"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40</w:t>
            </w:r>
          </w:p>
        </w:tc>
        <w:tc>
          <w:tcPr>
            <w:tcW w:w="2059" w:type="dxa"/>
            <w:vAlign w:val="center"/>
          </w:tcPr>
          <w:p w14:paraId="59474CCF"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w:t>
            </w:r>
          </w:p>
        </w:tc>
        <w:tc>
          <w:tcPr>
            <w:tcW w:w="2067" w:type="dxa"/>
            <w:vAlign w:val="center"/>
          </w:tcPr>
          <w:p w14:paraId="1F5A7ABE"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42</w:t>
            </w:r>
          </w:p>
        </w:tc>
      </w:tr>
      <w:tr w:rsidR="004D754E" w14:paraId="3ACC7BCF" w14:textId="77777777">
        <w:tc>
          <w:tcPr>
            <w:tcW w:w="2641" w:type="dxa"/>
            <w:vAlign w:val="center"/>
          </w:tcPr>
          <w:p w14:paraId="0611E22B"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2019级</w:t>
            </w:r>
          </w:p>
        </w:tc>
        <w:tc>
          <w:tcPr>
            <w:tcW w:w="2067" w:type="dxa"/>
            <w:vAlign w:val="center"/>
          </w:tcPr>
          <w:p w14:paraId="771E320E"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37</w:t>
            </w:r>
          </w:p>
        </w:tc>
        <w:tc>
          <w:tcPr>
            <w:tcW w:w="2059" w:type="dxa"/>
            <w:vAlign w:val="center"/>
          </w:tcPr>
          <w:p w14:paraId="5C734A41"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1</w:t>
            </w:r>
          </w:p>
        </w:tc>
        <w:tc>
          <w:tcPr>
            <w:tcW w:w="2067" w:type="dxa"/>
            <w:vAlign w:val="center"/>
          </w:tcPr>
          <w:p w14:paraId="4DF49387"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38</w:t>
            </w:r>
          </w:p>
        </w:tc>
      </w:tr>
      <w:tr w:rsidR="004D754E" w14:paraId="44DA5A7A" w14:textId="77777777">
        <w:tc>
          <w:tcPr>
            <w:tcW w:w="2641" w:type="dxa"/>
            <w:vAlign w:val="center"/>
          </w:tcPr>
          <w:p w14:paraId="51B67EE7"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2020级</w:t>
            </w:r>
          </w:p>
        </w:tc>
        <w:tc>
          <w:tcPr>
            <w:tcW w:w="2067" w:type="dxa"/>
            <w:vAlign w:val="center"/>
          </w:tcPr>
          <w:p w14:paraId="612F416D"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50</w:t>
            </w:r>
          </w:p>
        </w:tc>
        <w:tc>
          <w:tcPr>
            <w:tcW w:w="2059" w:type="dxa"/>
            <w:vAlign w:val="center"/>
          </w:tcPr>
          <w:p w14:paraId="6CEDE6CF"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0</w:t>
            </w:r>
          </w:p>
        </w:tc>
        <w:tc>
          <w:tcPr>
            <w:tcW w:w="2067" w:type="dxa"/>
            <w:vAlign w:val="center"/>
          </w:tcPr>
          <w:p w14:paraId="7DBC88D5"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50</w:t>
            </w:r>
          </w:p>
        </w:tc>
      </w:tr>
      <w:tr w:rsidR="004D754E" w14:paraId="20868495" w14:textId="77777777">
        <w:tc>
          <w:tcPr>
            <w:tcW w:w="2641" w:type="dxa"/>
            <w:vAlign w:val="center"/>
          </w:tcPr>
          <w:p w14:paraId="07CDC0FB"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合计</w:t>
            </w:r>
          </w:p>
        </w:tc>
        <w:tc>
          <w:tcPr>
            <w:tcW w:w="2067" w:type="dxa"/>
            <w:vAlign w:val="center"/>
          </w:tcPr>
          <w:p w14:paraId="7B711BAC"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414</w:t>
            </w:r>
          </w:p>
        </w:tc>
        <w:tc>
          <w:tcPr>
            <w:tcW w:w="2059" w:type="dxa"/>
            <w:vAlign w:val="center"/>
          </w:tcPr>
          <w:p w14:paraId="3D3F820E"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24</w:t>
            </w:r>
          </w:p>
        </w:tc>
        <w:tc>
          <w:tcPr>
            <w:tcW w:w="2067" w:type="dxa"/>
            <w:vAlign w:val="center"/>
          </w:tcPr>
          <w:p w14:paraId="486D3491" w14:textId="77777777" w:rsidR="004D754E" w:rsidRDefault="00000000">
            <w:pPr>
              <w:spacing w:line="600" w:lineRule="exact"/>
              <w:jc w:val="center"/>
              <w:rPr>
                <w:rFonts w:ascii="宋体" w:eastAsia="宋体" w:hAnsi="宋体" w:cs="宋体" w:hint="eastAsia"/>
                <w:color w:val="auto"/>
                <w:spacing w:val="-4"/>
                <w:sz w:val="24"/>
                <w:szCs w:val="24"/>
              </w:rPr>
            </w:pPr>
            <w:r>
              <w:rPr>
                <w:rFonts w:ascii="宋体" w:eastAsia="宋体" w:hAnsi="宋体" w:cs="宋体" w:hint="eastAsia"/>
                <w:color w:val="auto"/>
                <w:spacing w:val="-4"/>
                <w:sz w:val="24"/>
                <w:szCs w:val="24"/>
              </w:rPr>
              <w:t>438</w:t>
            </w:r>
          </w:p>
        </w:tc>
      </w:tr>
    </w:tbl>
    <w:p w14:paraId="6398FCCD" w14:textId="77777777" w:rsidR="004D754E" w:rsidRDefault="004D754E">
      <w:pPr>
        <w:widowControl w:val="0"/>
        <w:kinsoku/>
        <w:autoSpaceDE/>
        <w:autoSpaceDN/>
        <w:adjustRightInd/>
        <w:snapToGrid/>
        <w:spacing w:line="560" w:lineRule="exact"/>
        <w:ind w:firstLineChars="200" w:firstLine="562"/>
        <w:jc w:val="both"/>
        <w:textAlignment w:val="auto"/>
        <w:rPr>
          <w:rFonts w:ascii="黑体" w:eastAsia="黑体"/>
          <w:b/>
          <w:snapToGrid/>
          <w:sz w:val="28"/>
          <w:szCs w:val="28"/>
          <w:lang w:bidi="en-US"/>
        </w:rPr>
      </w:pPr>
    </w:p>
    <w:p w14:paraId="7F2738E8"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eastAsia="en-US" w:bidi="en-US"/>
        </w:rPr>
      </w:pPr>
      <w:r>
        <w:rPr>
          <w:rFonts w:ascii="黑体" w:eastAsia="黑体"/>
          <w:b w:val="0"/>
          <w:snapToGrid/>
          <w:sz w:val="28"/>
          <w:szCs w:val="28"/>
          <w:lang w:eastAsia="en-US" w:bidi="en-US"/>
        </w:rPr>
        <w:lastRenderedPageBreak/>
        <w:t>1. 目标与标准</w:t>
      </w:r>
    </w:p>
    <w:p w14:paraId="1EBF26D3" w14:textId="77777777" w:rsidR="004D754E" w:rsidRDefault="00000000">
      <w:pPr>
        <w:pStyle w:val="3"/>
      </w:pPr>
      <w:r>
        <w:rPr>
          <w:rFonts w:hint="eastAsia"/>
        </w:rPr>
        <w:t>1.1  培养目标</w:t>
      </w:r>
    </w:p>
    <w:p w14:paraId="264140F3"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宋体" w:hint="eastAsia"/>
          <w:color w:val="auto"/>
          <w:sz w:val="28"/>
          <w:szCs w:val="28"/>
        </w:rPr>
      </w:pPr>
      <w:r>
        <w:rPr>
          <w:rFonts w:ascii="宋体" w:eastAsia="宋体" w:hAnsi="宋体" w:cs="宋体" w:hint="eastAsia"/>
          <w:color w:val="auto"/>
          <w:sz w:val="28"/>
          <w:szCs w:val="28"/>
        </w:rPr>
        <w:t>全面贯彻党的教育方针，落实立德树人根本任务，加强思想政治教育，培养有理想信念、有责任担当，具有汉语作为第二语言教学技能和良好的跨文化交际能力，能够主动服务创新型国家建设，兼具国际视野和中国情怀的应用型、创新型、复合型的高层次专门人才。</w:t>
      </w:r>
    </w:p>
    <w:p w14:paraId="30656B04" w14:textId="07E116F0"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依托中国语言文学一级学科博士和硕士学位授权点及博士后流动站的办学资源，注重思想政治教育、语言学、教育学、管理学、跨文化沟通等多学科交叉培养，着力提升学生的思想政治觉悟、文化素质、专业素养和创新能力</w:t>
      </w:r>
      <w:r w:rsidR="00FF5D4F">
        <w:rPr>
          <w:rFonts w:ascii="宋体" w:eastAsia="宋体" w:hAnsi="宋体" w:cs="宋体" w:hint="eastAsia"/>
          <w:color w:val="auto"/>
          <w:sz w:val="28"/>
          <w:szCs w:val="28"/>
        </w:rPr>
        <w:t>。</w:t>
      </w:r>
      <w:r>
        <w:rPr>
          <w:rFonts w:ascii="宋体" w:eastAsia="宋体" w:hAnsi="宋体" w:cs="宋体" w:hint="eastAsia"/>
          <w:color w:val="auto"/>
          <w:sz w:val="28"/>
          <w:szCs w:val="28"/>
        </w:rPr>
        <w:t>毕业生既具备国际中文教育和国内外各层次汉语教育教学工作的能力，又具有语言文化国际传播项目的策划、管理、组织、协调和研究能力，还能胜任“讲好中国故事，传播中国声音”的友好使者。</w:t>
      </w:r>
    </w:p>
    <w:p w14:paraId="3DC74FE5" w14:textId="6139993A" w:rsidR="004D754E" w:rsidRDefault="00000000">
      <w:pPr>
        <w:spacing w:line="560" w:lineRule="exact"/>
        <w:ind w:firstLineChars="200" w:firstLine="552"/>
        <w:jc w:val="both"/>
        <w:rPr>
          <w:rFonts w:ascii="宋体" w:eastAsia="宋体" w:hAnsi="宋体" w:cs="宋体" w:hint="eastAsia"/>
          <w:bCs/>
          <w:color w:val="auto"/>
          <w:kern w:val="2"/>
          <w:sz w:val="28"/>
          <w:szCs w:val="28"/>
        </w:rPr>
      </w:pPr>
      <w:r>
        <w:rPr>
          <w:rFonts w:ascii="宋体" w:eastAsia="宋体" w:hAnsi="宋体" w:cs="宋体" w:hint="eastAsia"/>
          <w:color w:val="auto"/>
          <w:spacing w:val="-4"/>
          <w:sz w:val="28"/>
          <w:szCs w:val="28"/>
        </w:rPr>
        <w:t>我校积极响应</w:t>
      </w:r>
      <w:r>
        <w:rPr>
          <w:rFonts w:ascii="宋体" w:eastAsia="宋体" w:hAnsi="宋体" w:cs="宋体" w:hint="eastAsia"/>
          <w:color w:val="auto"/>
          <w:spacing w:val="-3"/>
          <w:sz w:val="28"/>
          <w:szCs w:val="28"/>
        </w:rPr>
        <w:t>国家“一带一路”倡议和辽宁省外向型发展需要，培养</w:t>
      </w:r>
      <w:r>
        <w:rPr>
          <w:rFonts w:ascii="宋体" w:eastAsia="宋体" w:hAnsi="宋体" w:cs="宋体" w:hint="eastAsia"/>
          <w:color w:val="auto"/>
          <w:sz w:val="28"/>
          <w:szCs w:val="28"/>
        </w:rPr>
        <w:t>服务海外中文教育及孔子学院的国际中文教师；凸显东北亚地缘特色，为周边国家和辽宁开放合作项目提供管理、服务人才；顺应中国现代教育事业发展，培养具有较高政治觉悟、职业素养、教学能力的语文教师；</w:t>
      </w:r>
      <w:r>
        <w:rPr>
          <w:rFonts w:ascii="宋体" w:eastAsia="宋体" w:hAnsi="宋体" w:cs="宋体" w:hint="eastAsia"/>
          <w:color w:val="auto"/>
          <w:spacing w:val="-4"/>
          <w:sz w:val="28"/>
          <w:szCs w:val="28"/>
        </w:rPr>
        <w:t>充分发挥综合院校的优势，</w:t>
      </w:r>
      <w:r>
        <w:rPr>
          <w:rFonts w:ascii="宋体" w:eastAsia="宋体" w:hAnsi="宋体" w:cs="宋体" w:hint="eastAsia"/>
          <w:color w:val="auto"/>
          <w:spacing w:val="-3"/>
          <w:sz w:val="28"/>
          <w:szCs w:val="28"/>
        </w:rPr>
        <w:t>为弘扬中华优秀文化，</w:t>
      </w:r>
      <w:r>
        <w:rPr>
          <w:rFonts w:ascii="宋体" w:eastAsia="宋体" w:hAnsi="宋体" w:cs="宋体" w:hint="eastAsia"/>
          <w:color w:val="auto"/>
          <w:sz w:val="28"/>
          <w:szCs w:val="28"/>
        </w:rPr>
        <w:t>努力培养“讲好中国故事，传播好中国声音</w:t>
      </w:r>
      <w:r>
        <w:rPr>
          <w:rFonts w:ascii="宋体" w:eastAsia="宋体" w:hAnsi="宋体" w:cs="宋体"/>
          <w:color w:val="auto"/>
          <w:sz w:val="28"/>
          <w:szCs w:val="28"/>
        </w:rPr>
        <w:t>”</w:t>
      </w:r>
      <w:r>
        <w:rPr>
          <w:rFonts w:ascii="宋体" w:eastAsia="宋体" w:hAnsi="宋体" w:cs="宋体" w:hint="eastAsia"/>
          <w:color w:val="auto"/>
          <w:sz w:val="28"/>
          <w:szCs w:val="28"/>
        </w:rPr>
        <w:t>的高层次国际人才。</w:t>
      </w:r>
    </w:p>
    <w:p w14:paraId="2250DD0F" w14:textId="77777777" w:rsidR="004D754E" w:rsidRDefault="00000000">
      <w:pPr>
        <w:pStyle w:val="3"/>
      </w:pPr>
      <w:r>
        <w:rPr>
          <w:rFonts w:hint="eastAsia"/>
        </w:rPr>
        <w:t>1.</w:t>
      </w:r>
      <w:r>
        <w:t>2  学位标准</w:t>
      </w:r>
    </w:p>
    <w:p w14:paraId="133D4C43" w14:textId="77777777" w:rsidR="004D754E" w:rsidRDefault="00000000">
      <w:pPr>
        <w:spacing w:line="560" w:lineRule="exact"/>
        <w:ind w:firstLineChars="200" w:firstLine="540"/>
        <w:jc w:val="both"/>
        <w:rPr>
          <w:rFonts w:ascii="宋体" w:eastAsia="宋体" w:hAnsi="宋体" w:cs="宋体" w:hint="eastAsia"/>
          <w:color w:val="auto"/>
          <w:sz w:val="28"/>
          <w:szCs w:val="28"/>
        </w:rPr>
      </w:pPr>
      <w:r>
        <w:rPr>
          <w:rFonts w:ascii="宋体" w:eastAsia="宋体" w:hAnsi="宋体" w:cs="宋体"/>
          <w:color w:val="auto"/>
          <w:spacing w:val="-10"/>
          <w:sz w:val="28"/>
          <w:szCs w:val="28"/>
        </w:rPr>
        <w:t>（</w:t>
      </w:r>
      <w:r>
        <w:rPr>
          <w:rFonts w:ascii="Times New Roman" w:eastAsia="Times New Roman" w:hAnsi="Times New Roman" w:cs="Times New Roman"/>
          <w:color w:val="auto"/>
          <w:spacing w:val="-10"/>
          <w:sz w:val="28"/>
          <w:szCs w:val="28"/>
        </w:rPr>
        <w:t>1</w:t>
      </w:r>
      <w:r>
        <w:rPr>
          <w:rFonts w:ascii="宋体" w:eastAsia="宋体" w:hAnsi="宋体" w:cs="宋体"/>
          <w:color w:val="auto"/>
          <w:spacing w:val="-10"/>
          <w:sz w:val="28"/>
          <w:szCs w:val="28"/>
        </w:rPr>
        <w:t>）修业年限：</w:t>
      </w:r>
      <w:r>
        <w:rPr>
          <w:rFonts w:ascii="宋体" w:eastAsia="宋体" w:hAnsi="宋体" w:cs="宋体" w:hint="eastAsia"/>
          <w:color w:val="auto"/>
          <w:spacing w:val="-10"/>
          <w:sz w:val="28"/>
          <w:szCs w:val="28"/>
        </w:rPr>
        <w:t>专业学位硕士研究生基本学制为</w:t>
      </w:r>
      <w:r>
        <w:rPr>
          <w:rFonts w:ascii="宋体" w:eastAsia="宋体" w:hAnsi="宋体" w:cs="宋体"/>
          <w:color w:val="auto"/>
          <w:spacing w:val="-59"/>
          <w:sz w:val="28"/>
          <w:szCs w:val="28"/>
        </w:rPr>
        <w:t xml:space="preserve"> </w:t>
      </w:r>
      <w:r>
        <w:rPr>
          <w:rFonts w:ascii="Times New Roman" w:eastAsia="宋体" w:hAnsi="Times New Roman" w:cs="Times New Roman" w:hint="eastAsia"/>
          <w:color w:val="auto"/>
          <w:spacing w:val="-10"/>
          <w:sz w:val="28"/>
          <w:szCs w:val="28"/>
        </w:rPr>
        <w:t>2</w:t>
      </w:r>
      <w:r>
        <w:rPr>
          <w:rFonts w:ascii="宋体" w:eastAsia="宋体" w:hAnsi="宋体" w:cs="宋体"/>
          <w:color w:val="auto"/>
          <w:spacing w:val="-10"/>
          <w:sz w:val="28"/>
          <w:szCs w:val="28"/>
        </w:rPr>
        <w:t>年，</w:t>
      </w:r>
      <w:r>
        <w:rPr>
          <w:rFonts w:ascii="宋体" w:eastAsia="宋体" w:hAnsi="宋体" w:cs="宋体"/>
          <w:color w:val="auto"/>
          <w:spacing w:val="-1"/>
          <w:sz w:val="28"/>
          <w:szCs w:val="28"/>
        </w:rPr>
        <w:t>最长修业年限为</w:t>
      </w:r>
      <w:r>
        <w:rPr>
          <w:rFonts w:ascii="宋体" w:eastAsia="宋体" w:hAnsi="宋体" w:cs="宋体"/>
          <w:color w:val="auto"/>
          <w:spacing w:val="-57"/>
          <w:sz w:val="28"/>
          <w:szCs w:val="28"/>
        </w:rPr>
        <w:t xml:space="preserve"> </w:t>
      </w:r>
      <w:r>
        <w:rPr>
          <w:rFonts w:ascii="宋体" w:eastAsia="宋体" w:hAnsi="宋体" w:cs="宋体" w:hint="eastAsia"/>
          <w:color w:val="auto"/>
          <w:spacing w:val="-57"/>
          <w:sz w:val="28"/>
          <w:szCs w:val="28"/>
        </w:rPr>
        <w:t>4</w:t>
      </w:r>
      <w:r>
        <w:rPr>
          <w:rFonts w:ascii="Times New Roman" w:eastAsia="Times New Roman" w:hAnsi="Times New Roman" w:cs="Times New Roman"/>
          <w:color w:val="auto"/>
          <w:spacing w:val="11"/>
          <w:sz w:val="28"/>
          <w:szCs w:val="28"/>
        </w:rPr>
        <w:t xml:space="preserve"> </w:t>
      </w:r>
      <w:r>
        <w:rPr>
          <w:rFonts w:ascii="宋体" w:eastAsia="宋体" w:hAnsi="宋体" w:cs="宋体"/>
          <w:color w:val="auto"/>
          <w:spacing w:val="-1"/>
          <w:sz w:val="28"/>
          <w:szCs w:val="28"/>
        </w:rPr>
        <w:t>年。</w:t>
      </w:r>
    </w:p>
    <w:p w14:paraId="31A36894" w14:textId="1CC7CD3A" w:rsidR="004D754E" w:rsidRDefault="00000000">
      <w:pPr>
        <w:spacing w:line="560" w:lineRule="exact"/>
        <w:ind w:firstLineChars="200" w:firstLine="546"/>
        <w:jc w:val="both"/>
        <w:rPr>
          <w:rFonts w:ascii="宋体" w:eastAsia="宋体" w:hAnsi="宋体" w:cs="宋体" w:hint="eastAsia"/>
          <w:color w:val="auto"/>
          <w:sz w:val="28"/>
          <w:szCs w:val="28"/>
        </w:rPr>
      </w:pPr>
      <w:r>
        <w:rPr>
          <w:rFonts w:ascii="宋体" w:eastAsia="宋体" w:hAnsi="宋体" w:cs="宋体"/>
          <w:color w:val="auto"/>
          <w:spacing w:val="-7"/>
          <w:sz w:val="28"/>
          <w:szCs w:val="28"/>
        </w:rPr>
        <w:t>（</w:t>
      </w:r>
      <w:r>
        <w:rPr>
          <w:rFonts w:ascii="Times New Roman" w:eastAsia="Times New Roman" w:hAnsi="Times New Roman" w:cs="Times New Roman"/>
          <w:color w:val="auto"/>
          <w:spacing w:val="-7"/>
          <w:sz w:val="28"/>
          <w:szCs w:val="28"/>
        </w:rPr>
        <w:t>2</w:t>
      </w:r>
      <w:r>
        <w:rPr>
          <w:rFonts w:ascii="宋体" w:eastAsia="宋体" w:hAnsi="宋体" w:cs="宋体"/>
          <w:color w:val="auto"/>
          <w:spacing w:val="-7"/>
          <w:sz w:val="28"/>
          <w:szCs w:val="28"/>
        </w:rPr>
        <w:t>）课程要求：完成公共必修课、专业基础课、专业主干课和</w:t>
      </w:r>
      <w:r>
        <w:rPr>
          <w:rFonts w:ascii="宋体" w:eastAsia="宋体" w:hAnsi="宋体" w:cs="宋体"/>
          <w:color w:val="auto"/>
          <w:spacing w:val="-3"/>
          <w:sz w:val="28"/>
          <w:szCs w:val="28"/>
        </w:rPr>
        <w:t>发展方向课，课程学习不低于</w:t>
      </w:r>
      <w:r>
        <w:rPr>
          <w:rFonts w:ascii="宋体" w:eastAsia="宋体" w:hAnsi="宋体" w:cs="宋体"/>
          <w:color w:val="auto"/>
          <w:spacing w:val="-44"/>
          <w:sz w:val="28"/>
          <w:szCs w:val="28"/>
        </w:rPr>
        <w:t xml:space="preserve"> </w:t>
      </w:r>
      <w:r>
        <w:rPr>
          <w:rFonts w:ascii="Times New Roman" w:eastAsia="Times New Roman" w:hAnsi="Times New Roman" w:cs="Times New Roman"/>
          <w:color w:val="auto"/>
          <w:spacing w:val="-3"/>
          <w:sz w:val="28"/>
          <w:szCs w:val="28"/>
        </w:rPr>
        <w:t>3</w:t>
      </w:r>
      <w:r>
        <w:rPr>
          <w:rFonts w:ascii="Times New Roman" w:eastAsia="宋体" w:hAnsi="Times New Roman" w:cs="Times New Roman" w:hint="eastAsia"/>
          <w:color w:val="auto"/>
          <w:spacing w:val="-3"/>
          <w:sz w:val="28"/>
          <w:szCs w:val="28"/>
        </w:rPr>
        <w:t>6</w:t>
      </w:r>
      <w:r>
        <w:rPr>
          <w:rFonts w:ascii="Times New Roman" w:eastAsia="Times New Roman" w:hAnsi="Times New Roman" w:cs="Times New Roman"/>
          <w:color w:val="auto"/>
          <w:spacing w:val="15"/>
          <w:sz w:val="28"/>
          <w:szCs w:val="28"/>
        </w:rPr>
        <w:t xml:space="preserve"> </w:t>
      </w:r>
      <w:r>
        <w:rPr>
          <w:rFonts w:ascii="宋体" w:eastAsia="宋体" w:hAnsi="宋体" w:cs="宋体"/>
          <w:color w:val="auto"/>
          <w:spacing w:val="-3"/>
          <w:sz w:val="28"/>
          <w:szCs w:val="28"/>
        </w:rPr>
        <w:t>学分。</w:t>
      </w:r>
    </w:p>
    <w:p w14:paraId="64EFBF1E" w14:textId="77777777" w:rsidR="004D754E" w:rsidRDefault="00000000">
      <w:pPr>
        <w:spacing w:line="560" w:lineRule="exact"/>
        <w:ind w:firstLineChars="200" w:firstLine="538"/>
        <w:jc w:val="both"/>
        <w:rPr>
          <w:rFonts w:ascii="宋体" w:eastAsia="宋体" w:hAnsi="宋体" w:cs="宋体" w:hint="eastAsia"/>
          <w:color w:val="auto"/>
          <w:sz w:val="28"/>
          <w:szCs w:val="28"/>
        </w:rPr>
      </w:pPr>
      <w:r>
        <w:rPr>
          <w:rFonts w:ascii="宋体" w:eastAsia="宋体" w:hAnsi="宋体" w:cs="宋体"/>
          <w:color w:val="auto"/>
          <w:spacing w:val="-11"/>
          <w:sz w:val="28"/>
          <w:szCs w:val="28"/>
        </w:rPr>
        <w:lastRenderedPageBreak/>
        <w:t>（</w:t>
      </w:r>
      <w:r>
        <w:rPr>
          <w:rFonts w:ascii="Times New Roman" w:eastAsia="Times New Roman" w:hAnsi="Times New Roman" w:cs="Times New Roman"/>
          <w:color w:val="auto"/>
          <w:spacing w:val="-11"/>
          <w:sz w:val="28"/>
          <w:szCs w:val="28"/>
        </w:rPr>
        <w:t>3</w:t>
      </w:r>
      <w:r>
        <w:rPr>
          <w:rFonts w:ascii="宋体" w:eastAsia="宋体" w:hAnsi="宋体" w:cs="宋体"/>
          <w:color w:val="auto"/>
          <w:spacing w:val="-11"/>
          <w:sz w:val="28"/>
          <w:szCs w:val="28"/>
        </w:rPr>
        <w:t>）实习要求：课堂教学实践一般不少于</w:t>
      </w:r>
      <w:r>
        <w:rPr>
          <w:rFonts w:ascii="宋体" w:eastAsia="宋体" w:hAnsi="宋体" w:cs="宋体"/>
          <w:color w:val="auto"/>
          <w:spacing w:val="-66"/>
          <w:sz w:val="28"/>
          <w:szCs w:val="28"/>
        </w:rPr>
        <w:t xml:space="preserve"> </w:t>
      </w:r>
      <w:r>
        <w:rPr>
          <w:rFonts w:ascii="Times New Roman" w:eastAsia="Times New Roman" w:hAnsi="Times New Roman" w:cs="Times New Roman"/>
          <w:color w:val="auto"/>
          <w:spacing w:val="-11"/>
          <w:sz w:val="28"/>
          <w:szCs w:val="28"/>
        </w:rPr>
        <w:t>40</w:t>
      </w:r>
      <w:r>
        <w:rPr>
          <w:rFonts w:ascii="Times New Roman" w:eastAsia="Times New Roman" w:hAnsi="Times New Roman" w:cs="Times New Roman"/>
          <w:color w:val="auto"/>
          <w:spacing w:val="15"/>
          <w:w w:val="101"/>
          <w:sz w:val="28"/>
          <w:szCs w:val="28"/>
        </w:rPr>
        <w:t xml:space="preserve"> </w:t>
      </w:r>
      <w:r>
        <w:rPr>
          <w:rFonts w:ascii="宋体" w:eastAsia="宋体" w:hAnsi="宋体" w:cs="宋体"/>
          <w:color w:val="auto"/>
          <w:spacing w:val="-11"/>
          <w:sz w:val="28"/>
          <w:szCs w:val="28"/>
        </w:rPr>
        <w:t>学时，课堂教学实</w:t>
      </w:r>
      <w:r>
        <w:rPr>
          <w:rFonts w:ascii="宋体" w:eastAsia="宋体" w:hAnsi="宋体" w:cs="宋体"/>
          <w:color w:val="auto"/>
          <w:spacing w:val="-3"/>
          <w:sz w:val="28"/>
          <w:szCs w:val="28"/>
        </w:rPr>
        <w:t>践、社会实践和管理实践的总量一般不少于</w:t>
      </w:r>
      <w:r>
        <w:rPr>
          <w:rFonts w:ascii="宋体" w:eastAsia="宋体" w:hAnsi="宋体" w:cs="宋体"/>
          <w:color w:val="auto"/>
          <w:spacing w:val="-26"/>
          <w:sz w:val="28"/>
          <w:szCs w:val="28"/>
        </w:rPr>
        <w:t xml:space="preserve"> </w:t>
      </w:r>
      <w:r>
        <w:rPr>
          <w:rFonts w:ascii="Times New Roman" w:eastAsia="Times New Roman" w:hAnsi="Times New Roman" w:cs="Times New Roman"/>
          <w:color w:val="auto"/>
          <w:spacing w:val="-3"/>
          <w:sz w:val="28"/>
          <w:szCs w:val="28"/>
        </w:rPr>
        <w:t>150</w:t>
      </w:r>
      <w:r>
        <w:rPr>
          <w:rFonts w:ascii="Times New Roman" w:eastAsia="Times New Roman" w:hAnsi="Times New Roman" w:cs="Times New Roman"/>
          <w:color w:val="auto"/>
          <w:spacing w:val="15"/>
          <w:sz w:val="28"/>
          <w:szCs w:val="28"/>
        </w:rPr>
        <w:t xml:space="preserve"> </w:t>
      </w:r>
      <w:r>
        <w:rPr>
          <w:rFonts w:ascii="宋体" w:eastAsia="宋体" w:hAnsi="宋体" w:cs="宋体"/>
          <w:color w:val="auto"/>
          <w:spacing w:val="-3"/>
          <w:sz w:val="28"/>
          <w:szCs w:val="28"/>
        </w:rPr>
        <w:t>学时。</w:t>
      </w:r>
    </w:p>
    <w:p w14:paraId="5C83DB6E" w14:textId="146A513C" w:rsidR="004D754E" w:rsidRDefault="00000000">
      <w:pPr>
        <w:spacing w:line="560" w:lineRule="exact"/>
        <w:ind w:firstLineChars="200" w:firstLine="546"/>
        <w:jc w:val="both"/>
        <w:rPr>
          <w:rFonts w:ascii="宋体" w:eastAsia="宋体" w:hAnsi="宋体" w:cs="宋体" w:hint="eastAsia"/>
          <w:color w:val="auto"/>
          <w:sz w:val="28"/>
          <w:szCs w:val="28"/>
        </w:rPr>
      </w:pPr>
      <w:r>
        <w:rPr>
          <w:rFonts w:ascii="宋体" w:eastAsia="宋体" w:hAnsi="宋体" w:cs="宋体"/>
          <w:color w:val="auto"/>
          <w:spacing w:val="-7"/>
          <w:sz w:val="28"/>
          <w:szCs w:val="28"/>
        </w:rPr>
        <w:t>（</w:t>
      </w:r>
      <w:r>
        <w:rPr>
          <w:rFonts w:ascii="Times New Roman" w:eastAsia="Times New Roman" w:hAnsi="Times New Roman" w:cs="Times New Roman"/>
          <w:color w:val="auto"/>
          <w:spacing w:val="-7"/>
          <w:sz w:val="28"/>
          <w:szCs w:val="28"/>
        </w:rPr>
        <w:t>4</w:t>
      </w:r>
      <w:r>
        <w:rPr>
          <w:rFonts w:ascii="宋体" w:eastAsia="宋体" w:hAnsi="宋体" w:cs="宋体"/>
          <w:color w:val="auto"/>
          <w:spacing w:val="-7"/>
          <w:sz w:val="28"/>
          <w:szCs w:val="28"/>
        </w:rPr>
        <w:t>）学位论文要求：硕士学位论文正文不少于</w:t>
      </w:r>
      <w:r>
        <w:rPr>
          <w:rFonts w:ascii="宋体" w:eastAsia="宋体" w:hAnsi="宋体" w:cs="宋体"/>
          <w:color w:val="auto"/>
          <w:spacing w:val="-66"/>
          <w:sz w:val="28"/>
          <w:szCs w:val="28"/>
        </w:rPr>
        <w:t xml:space="preserve"> </w:t>
      </w:r>
      <w:r>
        <w:rPr>
          <w:rFonts w:ascii="Times New Roman" w:eastAsia="宋体" w:hAnsi="Times New Roman" w:cs="Times New Roman" w:hint="eastAsia"/>
          <w:color w:val="auto"/>
          <w:spacing w:val="-7"/>
          <w:sz w:val="28"/>
          <w:szCs w:val="28"/>
        </w:rPr>
        <w:t>3</w:t>
      </w:r>
      <w:r>
        <w:rPr>
          <w:rFonts w:ascii="宋体" w:eastAsia="宋体" w:hAnsi="宋体" w:cs="宋体"/>
          <w:color w:val="auto"/>
          <w:spacing w:val="-7"/>
          <w:sz w:val="28"/>
          <w:szCs w:val="28"/>
        </w:rPr>
        <w:t>万字，学位论</w:t>
      </w:r>
      <w:r>
        <w:rPr>
          <w:rFonts w:ascii="宋体" w:eastAsia="宋体" w:hAnsi="宋体" w:cs="宋体"/>
          <w:color w:val="auto"/>
          <w:spacing w:val="-4"/>
          <w:sz w:val="28"/>
          <w:szCs w:val="28"/>
        </w:rPr>
        <w:t>文选题应紧密结合汉语国际教育实践，有应用价值</w:t>
      </w:r>
      <w:r w:rsidR="00FF5D4F">
        <w:rPr>
          <w:rFonts w:ascii="宋体" w:eastAsia="宋体" w:hAnsi="宋体" w:cs="宋体" w:hint="eastAsia"/>
          <w:color w:val="auto"/>
          <w:spacing w:val="-4"/>
          <w:sz w:val="28"/>
          <w:szCs w:val="28"/>
        </w:rPr>
        <w:t>。</w:t>
      </w:r>
      <w:r>
        <w:rPr>
          <w:rFonts w:ascii="宋体" w:eastAsia="宋体" w:hAnsi="宋体" w:cs="宋体"/>
          <w:color w:val="auto"/>
          <w:spacing w:val="-4"/>
          <w:sz w:val="28"/>
          <w:szCs w:val="28"/>
        </w:rPr>
        <w:t>学位论文</w:t>
      </w:r>
      <w:r>
        <w:rPr>
          <w:rFonts w:ascii="宋体" w:eastAsia="宋体" w:hAnsi="宋体" w:cs="宋体" w:hint="eastAsia"/>
          <w:color w:val="auto"/>
          <w:spacing w:val="-4"/>
          <w:sz w:val="28"/>
          <w:szCs w:val="28"/>
        </w:rPr>
        <w:t>类型</w:t>
      </w:r>
      <w:r>
        <w:rPr>
          <w:rFonts w:ascii="宋体" w:eastAsia="宋体" w:hAnsi="宋体" w:cs="宋体"/>
          <w:color w:val="auto"/>
          <w:spacing w:val="-4"/>
          <w:sz w:val="28"/>
          <w:szCs w:val="28"/>
        </w:rPr>
        <w:t>可以是专题研究、调研报告、教学实验报告、典型案例分析、教学设计</w:t>
      </w:r>
      <w:r>
        <w:rPr>
          <w:rFonts w:ascii="宋体" w:eastAsia="宋体" w:hAnsi="宋体" w:cs="宋体"/>
          <w:color w:val="auto"/>
          <w:spacing w:val="-1"/>
          <w:sz w:val="28"/>
          <w:szCs w:val="28"/>
        </w:rPr>
        <w:t>等</w:t>
      </w:r>
      <w:r>
        <w:rPr>
          <w:rFonts w:ascii="宋体" w:eastAsia="宋体" w:hAnsi="宋体" w:cs="宋体" w:hint="eastAsia"/>
          <w:color w:val="auto"/>
          <w:spacing w:val="-1"/>
          <w:sz w:val="28"/>
          <w:szCs w:val="28"/>
        </w:rPr>
        <w:t>。</w:t>
      </w:r>
      <w:r>
        <w:rPr>
          <w:rFonts w:ascii="宋体" w:eastAsia="宋体" w:hAnsi="宋体" w:cs="宋体"/>
          <w:color w:val="auto"/>
          <w:spacing w:val="-1"/>
          <w:sz w:val="28"/>
          <w:szCs w:val="28"/>
        </w:rPr>
        <w:t>学位论文查重和</w:t>
      </w:r>
      <w:r>
        <w:rPr>
          <w:rFonts w:ascii="宋体" w:eastAsia="宋体" w:hAnsi="宋体" w:cs="宋体" w:hint="eastAsia"/>
          <w:color w:val="auto"/>
          <w:spacing w:val="-1"/>
          <w:sz w:val="28"/>
          <w:szCs w:val="28"/>
        </w:rPr>
        <w:t>三级审核，任何一级审核不通过不可</w:t>
      </w:r>
      <w:r>
        <w:rPr>
          <w:rFonts w:ascii="宋体" w:eastAsia="宋体" w:hAnsi="宋体" w:cs="宋体"/>
          <w:color w:val="auto"/>
          <w:spacing w:val="-1"/>
          <w:sz w:val="28"/>
          <w:szCs w:val="28"/>
        </w:rPr>
        <w:t>参加学位论文答辩。</w:t>
      </w:r>
    </w:p>
    <w:p w14:paraId="4985FCA0" w14:textId="77777777" w:rsidR="004D754E" w:rsidRDefault="00000000">
      <w:pPr>
        <w:spacing w:line="560" w:lineRule="exact"/>
        <w:ind w:firstLineChars="200" w:firstLine="536"/>
        <w:jc w:val="both"/>
        <w:rPr>
          <w:rFonts w:ascii="黑体" w:eastAsia="黑体" w:hAnsi="黑体" w:hint="eastAsia"/>
          <w:sz w:val="32"/>
          <w:szCs w:val="32"/>
        </w:rPr>
      </w:pPr>
      <w:r>
        <w:rPr>
          <w:rFonts w:ascii="宋体" w:eastAsia="宋体" w:hAnsi="宋体" w:cs="宋体"/>
          <w:color w:val="auto"/>
          <w:spacing w:val="-12"/>
          <w:sz w:val="28"/>
          <w:szCs w:val="28"/>
        </w:rPr>
        <w:t>（</w:t>
      </w:r>
      <w:r>
        <w:rPr>
          <w:rFonts w:ascii="Times New Roman" w:eastAsia="Times New Roman" w:hAnsi="Times New Roman" w:cs="Times New Roman"/>
          <w:color w:val="auto"/>
          <w:spacing w:val="-12"/>
          <w:sz w:val="28"/>
          <w:szCs w:val="28"/>
        </w:rPr>
        <w:t>5</w:t>
      </w:r>
      <w:r>
        <w:rPr>
          <w:rFonts w:ascii="宋体" w:eastAsia="宋体" w:hAnsi="宋体" w:cs="宋体"/>
          <w:color w:val="auto"/>
          <w:spacing w:val="-12"/>
          <w:sz w:val="28"/>
          <w:szCs w:val="28"/>
        </w:rPr>
        <w:t>）答辩环节：</w:t>
      </w:r>
      <w:r>
        <w:rPr>
          <w:rFonts w:ascii="宋体" w:eastAsia="宋体" w:hAnsi="宋体" w:cs="宋体" w:hint="eastAsia"/>
          <w:color w:val="auto"/>
          <w:spacing w:val="-12"/>
          <w:sz w:val="28"/>
          <w:szCs w:val="28"/>
        </w:rPr>
        <w:t>采取</w:t>
      </w:r>
      <w:r>
        <w:rPr>
          <w:rFonts w:ascii="宋体" w:eastAsia="宋体" w:hAnsi="宋体" w:cs="宋体"/>
          <w:color w:val="auto"/>
          <w:spacing w:val="-12"/>
          <w:sz w:val="28"/>
          <w:szCs w:val="28"/>
        </w:rPr>
        <w:t>预答辩和</w:t>
      </w:r>
      <w:r>
        <w:rPr>
          <w:rFonts w:ascii="宋体" w:eastAsia="宋体" w:hAnsi="宋体" w:cs="宋体" w:hint="eastAsia"/>
          <w:color w:val="auto"/>
          <w:spacing w:val="-12"/>
          <w:sz w:val="28"/>
          <w:szCs w:val="28"/>
        </w:rPr>
        <w:t>正式</w:t>
      </w:r>
      <w:r>
        <w:rPr>
          <w:rFonts w:ascii="宋体" w:eastAsia="宋体" w:hAnsi="宋体" w:cs="宋体"/>
          <w:color w:val="auto"/>
          <w:spacing w:val="-12"/>
          <w:sz w:val="28"/>
          <w:szCs w:val="28"/>
        </w:rPr>
        <w:t>答辩</w:t>
      </w:r>
      <w:r>
        <w:rPr>
          <w:rFonts w:ascii="宋体" w:eastAsia="宋体" w:hAnsi="宋体" w:cs="宋体" w:hint="eastAsia"/>
          <w:color w:val="auto"/>
          <w:spacing w:val="-12"/>
          <w:sz w:val="28"/>
          <w:szCs w:val="28"/>
        </w:rPr>
        <w:t>两个环节</w:t>
      </w:r>
      <w:r>
        <w:rPr>
          <w:rFonts w:ascii="宋体" w:eastAsia="宋体" w:hAnsi="宋体" w:cs="宋体"/>
          <w:color w:val="auto"/>
          <w:spacing w:val="-12"/>
          <w:sz w:val="28"/>
          <w:szCs w:val="28"/>
        </w:rPr>
        <w:t>。</w:t>
      </w:r>
      <w:r>
        <w:rPr>
          <w:rFonts w:ascii="黑体" w:eastAsia="黑体" w:hAnsi="黑体"/>
          <w:sz w:val="32"/>
          <w:szCs w:val="32"/>
        </w:rPr>
        <w:br w:type="page"/>
      </w:r>
    </w:p>
    <w:p w14:paraId="34397505"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b w:val="0"/>
          <w:snapToGrid/>
          <w:sz w:val="28"/>
          <w:szCs w:val="28"/>
          <w:lang w:bidi="en-US"/>
        </w:rPr>
        <w:lastRenderedPageBreak/>
        <w:t>2.基本条件</w:t>
      </w:r>
    </w:p>
    <w:p w14:paraId="1B4B1410" w14:textId="77777777" w:rsidR="004D754E" w:rsidRDefault="00000000">
      <w:pPr>
        <w:pStyle w:val="3"/>
      </w:pPr>
      <w:r>
        <w:rPr>
          <w:rFonts w:hint="eastAsia"/>
        </w:rPr>
        <w:t>2.</w:t>
      </w:r>
      <w:r>
        <w:t>1</w:t>
      </w:r>
      <w:r>
        <w:rPr>
          <w:rFonts w:hint="eastAsia"/>
        </w:rPr>
        <w:t xml:space="preserve">  </w:t>
      </w:r>
      <w:r>
        <w:t>培养特色</w:t>
      </w:r>
    </w:p>
    <w:p w14:paraId="2A4D7C16"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本学位授权点依托综合性大学中的多学科交叉优势，依靠中国语言文学一级学科博士和硕士学位授权点及博士后流动站的办学力量，发挥思想政治授课团队和高等教育研究团队的支持作用，用好国际和国内两种资源，努力提升人才培养质量。</w:t>
      </w:r>
    </w:p>
    <w:p w14:paraId="799E1C66"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生源质量逐年提升。招生规模五年提升50%，招录比达10:1以上。生源覆盖面广，涵盖国际学生，省外生源过半。优质生源招收面扩大，国内名校学生逐年增加。</w:t>
      </w:r>
    </w:p>
    <w:p w14:paraId="41B46F0A" w14:textId="55F558CB"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培养能力有效转化。强化教师科研能力发挥，注重将国家级、省级等学术成果转</w:t>
      </w:r>
      <w:r w:rsidR="009F7B31">
        <w:rPr>
          <w:rFonts w:ascii="宋体" w:eastAsia="宋体" w:hAnsi="宋体" w:cs="宋体" w:hint="eastAsia"/>
          <w:color w:val="auto"/>
          <w:sz w:val="28"/>
          <w:szCs w:val="28"/>
        </w:rPr>
        <w:t>化</w:t>
      </w:r>
      <w:r>
        <w:rPr>
          <w:rFonts w:ascii="宋体" w:eastAsia="宋体" w:hAnsi="宋体" w:cs="宋体" w:hint="eastAsia"/>
          <w:color w:val="auto"/>
          <w:sz w:val="28"/>
          <w:szCs w:val="28"/>
        </w:rPr>
        <w:t>为学生理论研究和实践创新能力。80%</w:t>
      </w:r>
      <w:r w:rsidR="009F7B31">
        <w:rPr>
          <w:rFonts w:ascii="宋体" w:eastAsia="宋体" w:hAnsi="宋体" w:cs="宋体" w:hint="eastAsia"/>
          <w:color w:val="auto"/>
          <w:sz w:val="28"/>
          <w:szCs w:val="28"/>
        </w:rPr>
        <w:t>的</w:t>
      </w:r>
      <w:r>
        <w:rPr>
          <w:rFonts w:ascii="宋体" w:eastAsia="宋体" w:hAnsi="宋体" w:cs="宋体" w:hint="eastAsia"/>
          <w:color w:val="auto"/>
          <w:sz w:val="28"/>
          <w:szCs w:val="28"/>
        </w:rPr>
        <w:t>教师有海外教学经历，为提升教学实践和问题研究能力提供坚实基础。</w:t>
      </w:r>
    </w:p>
    <w:p w14:paraId="4214A162" w14:textId="3BD4147E"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校外资源参与</w:t>
      </w:r>
      <w:r w:rsidR="00910155">
        <w:rPr>
          <w:rFonts w:ascii="宋体" w:eastAsia="宋体" w:hAnsi="宋体" w:cs="宋体" w:hint="eastAsia"/>
          <w:color w:val="auto"/>
          <w:sz w:val="28"/>
          <w:szCs w:val="28"/>
        </w:rPr>
        <w:t>度</w:t>
      </w:r>
      <w:r>
        <w:rPr>
          <w:rFonts w:ascii="宋体" w:eastAsia="宋体" w:hAnsi="宋体" w:cs="宋体" w:hint="eastAsia"/>
          <w:color w:val="auto"/>
          <w:sz w:val="28"/>
          <w:szCs w:val="28"/>
        </w:rPr>
        <w:t>较高。本专业学位拥有校外企业、海外教学点、高校等实习实践基地，众多思政专家、文化名师联合开设课程、开设讲座。</w:t>
      </w:r>
    </w:p>
    <w:p w14:paraId="2C8002C5"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质量保障认证强化。我校是综合性大学，是教育部全国来华留学先进单位和省来华留学示范高校，“汉语国际推广东北基地”等为其发展提供坚实载体，2018年通过全国来华留学质量认证。</w:t>
      </w:r>
    </w:p>
    <w:p w14:paraId="45F7150F" w14:textId="5DAF0F00"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培养成效影响显著。学生就业率100%，在汉语国际教育</w:t>
      </w:r>
      <w:r w:rsidR="00910155">
        <w:rPr>
          <w:rFonts w:ascii="宋体" w:eastAsia="宋体" w:hAnsi="宋体" w:cs="宋体" w:hint="eastAsia"/>
          <w:color w:val="auto"/>
          <w:sz w:val="28"/>
          <w:szCs w:val="28"/>
        </w:rPr>
        <w:t>中</w:t>
      </w:r>
      <w:r>
        <w:rPr>
          <w:rFonts w:ascii="宋体" w:eastAsia="宋体" w:hAnsi="宋体" w:cs="宋体" w:hint="eastAsia"/>
          <w:color w:val="auto"/>
          <w:sz w:val="28"/>
          <w:szCs w:val="28"/>
        </w:rPr>
        <w:t>发挥重要作用；汉语教学志愿者数</w:t>
      </w:r>
      <w:r w:rsidR="00910155">
        <w:rPr>
          <w:rFonts w:ascii="宋体" w:eastAsia="宋体" w:hAnsi="宋体" w:cs="宋体" w:hint="eastAsia"/>
          <w:color w:val="auto"/>
          <w:sz w:val="28"/>
          <w:szCs w:val="28"/>
        </w:rPr>
        <w:t>量</w:t>
      </w:r>
      <w:r>
        <w:rPr>
          <w:rFonts w:ascii="宋体" w:eastAsia="宋体" w:hAnsi="宋体" w:cs="宋体" w:hint="eastAsia"/>
          <w:color w:val="auto"/>
          <w:sz w:val="28"/>
          <w:szCs w:val="28"/>
        </w:rPr>
        <w:t>逐年提升，众多学生被国家汉办评为优秀志愿者；考取国内外知名大学博士的毕业生比重逐年增加</w:t>
      </w:r>
      <w:r>
        <w:rPr>
          <w:rFonts w:ascii="宋体" w:eastAsia="宋体" w:hAnsi="宋体" w:cs="宋体" w:hint="eastAsia"/>
          <w:color w:val="auto"/>
          <w:spacing w:val="-2"/>
          <w:sz w:val="28"/>
          <w:szCs w:val="28"/>
        </w:rPr>
        <w:t>。</w:t>
      </w:r>
    </w:p>
    <w:p w14:paraId="32EFC3F5" w14:textId="77777777" w:rsidR="004D754E" w:rsidRDefault="00000000">
      <w:pPr>
        <w:pStyle w:val="3"/>
      </w:pPr>
      <w:r>
        <w:t>2.</w:t>
      </w:r>
      <w:r>
        <w:rPr>
          <w:rFonts w:hint="eastAsia"/>
        </w:rPr>
        <w:t>2</w:t>
      </w:r>
      <w:r>
        <w:t xml:space="preserve">  师资队伍</w:t>
      </w:r>
    </w:p>
    <w:p w14:paraId="333D49DF" w14:textId="77777777" w:rsidR="004D754E" w:rsidRDefault="00000000">
      <w:pPr>
        <w:spacing w:line="560" w:lineRule="exact"/>
        <w:ind w:firstLineChars="200" w:firstLine="572"/>
        <w:jc w:val="both"/>
        <w:rPr>
          <w:rFonts w:ascii="宋体" w:eastAsia="宋体" w:hAnsi="宋体" w:cs="宋体" w:hint="eastAsia"/>
          <w:color w:val="auto"/>
          <w:spacing w:val="-2"/>
          <w:sz w:val="28"/>
          <w:szCs w:val="28"/>
        </w:rPr>
      </w:pPr>
      <w:r>
        <w:rPr>
          <w:rFonts w:ascii="宋体" w:eastAsia="宋体" w:hAnsi="宋体" w:cs="宋体"/>
          <w:color w:val="auto"/>
          <w:spacing w:val="6"/>
          <w:sz w:val="28"/>
          <w:szCs w:val="28"/>
        </w:rPr>
        <w:t>本学位点师资队伍主体由</w:t>
      </w:r>
      <w:r>
        <w:rPr>
          <w:rFonts w:ascii="宋体" w:eastAsia="宋体" w:hAnsi="宋体" w:cs="宋体" w:hint="eastAsia"/>
          <w:color w:val="auto"/>
          <w:spacing w:val="6"/>
          <w:sz w:val="28"/>
          <w:szCs w:val="28"/>
        </w:rPr>
        <w:t>国际教育学院</w:t>
      </w:r>
      <w:r>
        <w:rPr>
          <w:rFonts w:ascii="宋体" w:eastAsia="宋体" w:hAnsi="宋体" w:cs="宋体"/>
          <w:color w:val="auto"/>
          <w:spacing w:val="6"/>
          <w:sz w:val="28"/>
          <w:szCs w:val="28"/>
        </w:rPr>
        <w:t>教师组成，同时聘请文学</w:t>
      </w:r>
      <w:r>
        <w:rPr>
          <w:rFonts w:ascii="宋体" w:eastAsia="宋体" w:hAnsi="宋体" w:cs="宋体"/>
          <w:color w:val="auto"/>
          <w:spacing w:val="-4"/>
          <w:sz w:val="28"/>
          <w:szCs w:val="28"/>
        </w:rPr>
        <w:t>院、外国语学院、</w:t>
      </w:r>
      <w:r>
        <w:rPr>
          <w:rFonts w:ascii="宋体" w:eastAsia="宋体" w:hAnsi="宋体" w:cs="宋体" w:hint="eastAsia"/>
          <w:color w:val="auto"/>
          <w:spacing w:val="-4"/>
          <w:sz w:val="28"/>
          <w:szCs w:val="28"/>
        </w:rPr>
        <w:t>马克思主义学院</w:t>
      </w:r>
      <w:r>
        <w:rPr>
          <w:rFonts w:ascii="宋体" w:eastAsia="宋体" w:hAnsi="宋体" w:cs="宋体"/>
          <w:color w:val="auto"/>
          <w:spacing w:val="5"/>
          <w:sz w:val="28"/>
          <w:szCs w:val="28"/>
        </w:rPr>
        <w:t>等相关学院的教师共同参与汉语国际</w:t>
      </w:r>
      <w:r>
        <w:rPr>
          <w:rFonts w:ascii="宋体" w:eastAsia="宋体" w:hAnsi="宋体" w:cs="宋体"/>
          <w:color w:val="auto"/>
          <w:spacing w:val="-2"/>
          <w:sz w:val="28"/>
          <w:szCs w:val="28"/>
        </w:rPr>
        <w:t>教育硕士研究生的培养工作。</w:t>
      </w:r>
      <w:r>
        <w:rPr>
          <w:rFonts w:ascii="宋体" w:hAnsi="宋体" w:cs="宋体" w:hint="eastAsia"/>
          <w:color w:val="auto"/>
          <w:sz w:val="28"/>
          <w:szCs w:val="28"/>
        </w:rPr>
        <w:t>师资队伍专业性强，教师来源于语言、</w:t>
      </w:r>
      <w:r>
        <w:rPr>
          <w:rFonts w:ascii="宋体" w:hAnsi="宋体" w:cs="宋体" w:hint="eastAsia"/>
          <w:color w:val="auto"/>
          <w:sz w:val="28"/>
          <w:szCs w:val="28"/>
        </w:rPr>
        <w:lastRenderedPageBreak/>
        <w:t>文学、跨文化沟通、教育、心理、新闻学、传播学、哲学、历史、管理等多种学科，除了大学教师外，还有中小学和其他教育机构的专家担任课程教学或实习、论文指导。</w:t>
      </w:r>
    </w:p>
    <w:p w14:paraId="5147CEDF" w14:textId="77777777" w:rsidR="004D754E" w:rsidRDefault="004D754E">
      <w:pPr>
        <w:spacing w:line="500" w:lineRule="exact"/>
        <w:ind w:firstLineChars="200" w:firstLine="420"/>
        <w:jc w:val="both"/>
        <w:rPr>
          <w:rFonts w:ascii="Times New Roman"/>
          <w:color w:val="auto"/>
        </w:rPr>
      </w:pPr>
    </w:p>
    <w:p w14:paraId="4AD81934" w14:textId="77777777" w:rsidR="004D754E" w:rsidRDefault="00000000">
      <w:pPr>
        <w:spacing w:line="500" w:lineRule="exact"/>
        <w:jc w:val="center"/>
        <w:rPr>
          <w:rFonts w:ascii="宋体" w:eastAsia="宋体" w:hAnsi="宋体" w:cs="宋体" w:hint="eastAsia"/>
          <w:color w:val="auto"/>
          <w:sz w:val="24"/>
          <w:szCs w:val="24"/>
        </w:rPr>
      </w:pPr>
      <w:r>
        <w:rPr>
          <w:rFonts w:ascii="宋体" w:eastAsia="宋体" w:hAnsi="宋体" w:cs="宋体"/>
          <w:color w:val="auto"/>
          <w:spacing w:val="-1"/>
          <w:sz w:val="24"/>
          <w:szCs w:val="24"/>
        </w:rPr>
        <w:t>表</w:t>
      </w:r>
      <w:r>
        <w:rPr>
          <w:rFonts w:ascii="宋体" w:eastAsia="宋体" w:hAnsi="宋体" w:cs="宋体"/>
          <w:color w:val="auto"/>
          <w:spacing w:val="-53"/>
          <w:sz w:val="24"/>
          <w:szCs w:val="24"/>
        </w:rPr>
        <w:t xml:space="preserve"> </w:t>
      </w:r>
      <w:r>
        <w:rPr>
          <w:rFonts w:ascii="Times New Roman" w:eastAsia="Times New Roman" w:hAnsi="Times New Roman" w:cs="Times New Roman"/>
          <w:color w:val="auto"/>
          <w:spacing w:val="-1"/>
          <w:sz w:val="24"/>
          <w:szCs w:val="24"/>
        </w:rPr>
        <w:t>2</w:t>
      </w:r>
      <w:r>
        <w:rPr>
          <w:rFonts w:ascii="宋体" w:eastAsia="宋体" w:hAnsi="宋体" w:cs="宋体"/>
          <w:color w:val="auto"/>
          <w:spacing w:val="-1"/>
          <w:sz w:val="24"/>
          <w:szCs w:val="24"/>
        </w:rPr>
        <w:t>：本学位点专任教师数量及结构</w:t>
      </w:r>
    </w:p>
    <w:tbl>
      <w:tblPr>
        <w:tblStyle w:val="TableNormal"/>
        <w:tblW w:w="862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8"/>
        <w:gridCol w:w="896"/>
        <w:gridCol w:w="851"/>
        <w:gridCol w:w="831"/>
        <w:gridCol w:w="850"/>
        <w:gridCol w:w="881"/>
        <w:gridCol w:w="1016"/>
        <w:gridCol w:w="1035"/>
        <w:gridCol w:w="1066"/>
      </w:tblGrid>
      <w:tr w:rsidR="004D754E" w14:paraId="3BE3298D" w14:textId="77777777">
        <w:trPr>
          <w:trHeight w:val="797"/>
        </w:trPr>
        <w:tc>
          <w:tcPr>
            <w:tcW w:w="1198" w:type="dxa"/>
          </w:tcPr>
          <w:p w14:paraId="5F4BB1B6"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专业技术职务</w:t>
            </w:r>
          </w:p>
        </w:tc>
        <w:tc>
          <w:tcPr>
            <w:tcW w:w="896" w:type="dxa"/>
          </w:tcPr>
          <w:p w14:paraId="75ED7A71"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人数</w:t>
            </w:r>
          </w:p>
          <w:p w14:paraId="327F2D66"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合计</w:t>
            </w:r>
          </w:p>
        </w:tc>
        <w:tc>
          <w:tcPr>
            <w:tcW w:w="851" w:type="dxa"/>
          </w:tcPr>
          <w:p w14:paraId="53FD6EB5"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35岁</w:t>
            </w:r>
          </w:p>
          <w:p w14:paraId="3C8CE8A0"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以下</w:t>
            </w:r>
          </w:p>
        </w:tc>
        <w:tc>
          <w:tcPr>
            <w:tcW w:w="831" w:type="dxa"/>
          </w:tcPr>
          <w:p w14:paraId="04C517EC"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36至</w:t>
            </w:r>
          </w:p>
          <w:p w14:paraId="18336B63"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45岁</w:t>
            </w:r>
          </w:p>
        </w:tc>
        <w:tc>
          <w:tcPr>
            <w:tcW w:w="850" w:type="dxa"/>
          </w:tcPr>
          <w:p w14:paraId="07AB86B7"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46至</w:t>
            </w:r>
          </w:p>
          <w:p w14:paraId="5A5BD479"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60岁</w:t>
            </w:r>
          </w:p>
        </w:tc>
        <w:tc>
          <w:tcPr>
            <w:tcW w:w="881" w:type="dxa"/>
          </w:tcPr>
          <w:p w14:paraId="0FF3166D"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60岁及以上</w:t>
            </w:r>
          </w:p>
        </w:tc>
        <w:tc>
          <w:tcPr>
            <w:tcW w:w="1016" w:type="dxa"/>
          </w:tcPr>
          <w:p w14:paraId="7BB01FB9"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博士学位教师</w:t>
            </w:r>
          </w:p>
        </w:tc>
        <w:tc>
          <w:tcPr>
            <w:tcW w:w="1035" w:type="dxa"/>
          </w:tcPr>
          <w:p w14:paraId="2EBDEB07"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硕士学位教师</w:t>
            </w:r>
          </w:p>
        </w:tc>
        <w:tc>
          <w:tcPr>
            <w:tcW w:w="1066" w:type="dxa"/>
          </w:tcPr>
          <w:p w14:paraId="46EE37E5"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行业经历教师</w:t>
            </w:r>
          </w:p>
        </w:tc>
      </w:tr>
      <w:tr w:rsidR="004D754E" w14:paraId="091A9327" w14:textId="77777777">
        <w:trPr>
          <w:trHeight w:val="403"/>
        </w:trPr>
        <w:tc>
          <w:tcPr>
            <w:tcW w:w="1198" w:type="dxa"/>
          </w:tcPr>
          <w:p w14:paraId="14BDEC81"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正高级</w:t>
            </w:r>
          </w:p>
        </w:tc>
        <w:tc>
          <w:tcPr>
            <w:tcW w:w="896" w:type="dxa"/>
          </w:tcPr>
          <w:p w14:paraId="5526C204"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4</w:t>
            </w:r>
          </w:p>
        </w:tc>
        <w:tc>
          <w:tcPr>
            <w:tcW w:w="851" w:type="dxa"/>
          </w:tcPr>
          <w:p w14:paraId="4AEDF349"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831" w:type="dxa"/>
          </w:tcPr>
          <w:p w14:paraId="259B1D93"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850" w:type="dxa"/>
          </w:tcPr>
          <w:p w14:paraId="4ACA5303"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3</w:t>
            </w:r>
          </w:p>
        </w:tc>
        <w:tc>
          <w:tcPr>
            <w:tcW w:w="881" w:type="dxa"/>
          </w:tcPr>
          <w:p w14:paraId="4EDF8649"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0</w:t>
            </w:r>
          </w:p>
        </w:tc>
        <w:tc>
          <w:tcPr>
            <w:tcW w:w="1016" w:type="dxa"/>
          </w:tcPr>
          <w:p w14:paraId="702F8372"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1035" w:type="dxa"/>
          </w:tcPr>
          <w:p w14:paraId="69D29FF4"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1</w:t>
            </w:r>
          </w:p>
        </w:tc>
        <w:tc>
          <w:tcPr>
            <w:tcW w:w="1066" w:type="dxa"/>
          </w:tcPr>
          <w:p w14:paraId="504F3113"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4</w:t>
            </w:r>
          </w:p>
        </w:tc>
      </w:tr>
      <w:tr w:rsidR="004D754E" w14:paraId="1386165C" w14:textId="77777777">
        <w:trPr>
          <w:trHeight w:val="403"/>
        </w:trPr>
        <w:tc>
          <w:tcPr>
            <w:tcW w:w="1198" w:type="dxa"/>
          </w:tcPr>
          <w:p w14:paraId="5B8BEC33"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副高级</w:t>
            </w:r>
          </w:p>
        </w:tc>
        <w:tc>
          <w:tcPr>
            <w:tcW w:w="896" w:type="dxa"/>
          </w:tcPr>
          <w:p w14:paraId="21F140BD"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10</w:t>
            </w:r>
          </w:p>
        </w:tc>
        <w:tc>
          <w:tcPr>
            <w:tcW w:w="851" w:type="dxa"/>
          </w:tcPr>
          <w:p w14:paraId="3F4D4ED4"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831" w:type="dxa"/>
          </w:tcPr>
          <w:p w14:paraId="13D5EF63"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5</w:t>
            </w:r>
          </w:p>
        </w:tc>
        <w:tc>
          <w:tcPr>
            <w:tcW w:w="850" w:type="dxa"/>
          </w:tcPr>
          <w:p w14:paraId="114D70AD"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5</w:t>
            </w:r>
          </w:p>
        </w:tc>
        <w:tc>
          <w:tcPr>
            <w:tcW w:w="881" w:type="dxa"/>
          </w:tcPr>
          <w:p w14:paraId="62E849CE"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1016" w:type="dxa"/>
          </w:tcPr>
          <w:p w14:paraId="04643D14"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5</w:t>
            </w:r>
          </w:p>
        </w:tc>
        <w:tc>
          <w:tcPr>
            <w:tcW w:w="1035" w:type="dxa"/>
          </w:tcPr>
          <w:p w14:paraId="1487E88F"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5</w:t>
            </w:r>
          </w:p>
        </w:tc>
        <w:tc>
          <w:tcPr>
            <w:tcW w:w="1066" w:type="dxa"/>
          </w:tcPr>
          <w:p w14:paraId="3CF16395"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10</w:t>
            </w:r>
          </w:p>
        </w:tc>
      </w:tr>
      <w:tr w:rsidR="004D754E" w14:paraId="12E3105C" w14:textId="77777777">
        <w:trPr>
          <w:trHeight w:val="403"/>
        </w:trPr>
        <w:tc>
          <w:tcPr>
            <w:tcW w:w="1198" w:type="dxa"/>
          </w:tcPr>
          <w:p w14:paraId="1A1488FD"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中  级</w:t>
            </w:r>
          </w:p>
        </w:tc>
        <w:tc>
          <w:tcPr>
            <w:tcW w:w="896" w:type="dxa"/>
          </w:tcPr>
          <w:p w14:paraId="20D802EA"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12</w:t>
            </w:r>
          </w:p>
        </w:tc>
        <w:tc>
          <w:tcPr>
            <w:tcW w:w="851" w:type="dxa"/>
          </w:tcPr>
          <w:p w14:paraId="19F49CE8"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3</w:t>
            </w:r>
          </w:p>
        </w:tc>
        <w:tc>
          <w:tcPr>
            <w:tcW w:w="831" w:type="dxa"/>
          </w:tcPr>
          <w:p w14:paraId="58343836"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9</w:t>
            </w:r>
          </w:p>
        </w:tc>
        <w:tc>
          <w:tcPr>
            <w:tcW w:w="850" w:type="dxa"/>
          </w:tcPr>
          <w:p w14:paraId="665D57D7"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0</w:t>
            </w:r>
          </w:p>
        </w:tc>
        <w:tc>
          <w:tcPr>
            <w:tcW w:w="881" w:type="dxa"/>
          </w:tcPr>
          <w:p w14:paraId="25FFC659"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1016" w:type="dxa"/>
          </w:tcPr>
          <w:p w14:paraId="606905BE"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6</w:t>
            </w:r>
          </w:p>
        </w:tc>
        <w:tc>
          <w:tcPr>
            <w:tcW w:w="1035" w:type="dxa"/>
          </w:tcPr>
          <w:p w14:paraId="380E39D1"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6</w:t>
            </w:r>
          </w:p>
        </w:tc>
        <w:tc>
          <w:tcPr>
            <w:tcW w:w="1066" w:type="dxa"/>
          </w:tcPr>
          <w:p w14:paraId="14CCE111"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9</w:t>
            </w:r>
          </w:p>
        </w:tc>
      </w:tr>
      <w:tr w:rsidR="004D754E" w14:paraId="4C4466D6" w14:textId="77777777">
        <w:trPr>
          <w:trHeight w:val="409"/>
        </w:trPr>
        <w:tc>
          <w:tcPr>
            <w:tcW w:w="1198" w:type="dxa"/>
          </w:tcPr>
          <w:p w14:paraId="2BF76254"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总  计</w:t>
            </w:r>
          </w:p>
        </w:tc>
        <w:tc>
          <w:tcPr>
            <w:tcW w:w="896" w:type="dxa"/>
          </w:tcPr>
          <w:p w14:paraId="4C84003D"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26</w:t>
            </w:r>
          </w:p>
        </w:tc>
        <w:tc>
          <w:tcPr>
            <w:tcW w:w="851" w:type="dxa"/>
          </w:tcPr>
          <w:p w14:paraId="7F0A0830"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831" w:type="dxa"/>
          </w:tcPr>
          <w:p w14:paraId="3EE90615"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15</w:t>
            </w:r>
          </w:p>
        </w:tc>
        <w:tc>
          <w:tcPr>
            <w:tcW w:w="850" w:type="dxa"/>
          </w:tcPr>
          <w:p w14:paraId="0C9B3C28"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8</w:t>
            </w:r>
          </w:p>
        </w:tc>
        <w:tc>
          <w:tcPr>
            <w:tcW w:w="881" w:type="dxa"/>
          </w:tcPr>
          <w:p w14:paraId="3A5F8CEB"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0</w:t>
            </w:r>
          </w:p>
        </w:tc>
        <w:tc>
          <w:tcPr>
            <w:tcW w:w="1016" w:type="dxa"/>
          </w:tcPr>
          <w:p w14:paraId="7EADEAA9"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14</w:t>
            </w:r>
          </w:p>
        </w:tc>
        <w:tc>
          <w:tcPr>
            <w:tcW w:w="1035" w:type="dxa"/>
          </w:tcPr>
          <w:p w14:paraId="711046AF"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12</w:t>
            </w:r>
          </w:p>
        </w:tc>
        <w:tc>
          <w:tcPr>
            <w:tcW w:w="1066" w:type="dxa"/>
          </w:tcPr>
          <w:p w14:paraId="187499FE"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23</w:t>
            </w:r>
          </w:p>
        </w:tc>
      </w:tr>
    </w:tbl>
    <w:p w14:paraId="7729F71B"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注： “行业经历”是指 1 年及以上海外学习及工作经历，单次时长大于 3 个月。</w:t>
      </w:r>
    </w:p>
    <w:p w14:paraId="1FF9BF12" w14:textId="77777777" w:rsidR="004D754E" w:rsidRDefault="004D754E">
      <w:pPr>
        <w:spacing w:line="440" w:lineRule="exact"/>
        <w:jc w:val="center"/>
        <w:rPr>
          <w:rFonts w:ascii="宋体" w:eastAsia="宋体" w:hAnsi="宋体" w:cs="宋体" w:hint="eastAsia"/>
          <w:sz w:val="24"/>
          <w:szCs w:val="24"/>
        </w:rPr>
      </w:pPr>
    </w:p>
    <w:p w14:paraId="4B23DD8B"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表 3：本学位点行业教师基本情况</w:t>
      </w:r>
    </w:p>
    <w:tbl>
      <w:tblPr>
        <w:tblStyle w:val="TableNormal"/>
        <w:tblW w:w="8521" w:type="dxa"/>
        <w:tblInd w:w="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9"/>
        <w:gridCol w:w="826"/>
        <w:gridCol w:w="723"/>
        <w:gridCol w:w="672"/>
        <w:gridCol w:w="677"/>
        <w:gridCol w:w="691"/>
        <w:gridCol w:w="677"/>
        <w:gridCol w:w="678"/>
        <w:gridCol w:w="878"/>
        <w:gridCol w:w="878"/>
        <w:gridCol w:w="912"/>
      </w:tblGrid>
      <w:tr w:rsidR="004D754E" w14:paraId="08671CA1" w14:textId="77777777">
        <w:trPr>
          <w:trHeight w:val="1568"/>
        </w:trPr>
        <w:tc>
          <w:tcPr>
            <w:tcW w:w="909" w:type="dxa"/>
            <w:vAlign w:val="center"/>
          </w:tcPr>
          <w:p w14:paraId="39F70CB1"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专业</w:t>
            </w:r>
          </w:p>
          <w:p w14:paraId="55AEAB0E"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技术</w:t>
            </w:r>
          </w:p>
          <w:p w14:paraId="28E5203D"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职务</w:t>
            </w:r>
          </w:p>
        </w:tc>
        <w:tc>
          <w:tcPr>
            <w:tcW w:w="826" w:type="dxa"/>
            <w:vAlign w:val="center"/>
          </w:tcPr>
          <w:p w14:paraId="79128A11" w14:textId="77777777" w:rsidR="004D754E" w:rsidRDefault="00000000">
            <w:pPr>
              <w:ind w:leftChars="-50" w:left="-105" w:rightChars="-50" w:right="-105"/>
              <w:jc w:val="center"/>
              <w:rPr>
                <w:rFonts w:ascii="宋体" w:eastAsia="宋体" w:hAnsi="宋体" w:cs="宋体" w:hint="eastAsia"/>
                <w:sz w:val="24"/>
                <w:szCs w:val="24"/>
              </w:rPr>
            </w:pPr>
            <w:r>
              <w:rPr>
                <w:rFonts w:ascii="宋体" w:eastAsia="宋体" w:hAnsi="宋体" w:cs="宋体"/>
                <w:sz w:val="24"/>
                <w:szCs w:val="24"/>
              </w:rPr>
              <w:t>人数</w:t>
            </w:r>
          </w:p>
          <w:p w14:paraId="57479A12" w14:textId="77777777" w:rsidR="004D754E" w:rsidRDefault="00000000">
            <w:pPr>
              <w:ind w:leftChars="-50" w:left="-105" w:rightChars="-50" w:right="-105"/>
              <w:jc w:val="center"/>
              <w:rPr>
                <w:rFonts w:ascii="宋体" w:eastAsia="宋体" w:hAnsi="宋体" w:cs="宋体" w:hint="eastAsia"/>
                <w:sz w:val="24"/>
                <w:szCs w:val="24"/>
              </w:rPr>
            </w:pPr>
            <w:r>
              <w:rPr>
                <w:rFonts w:ascii="宋体" w:eastAsia="宋体" w:hAnsi="宋体" w:cs="宋体"/>
                <w:sz w:val="24"/>
                <w:szCs w:val="24"/>
              </w:rPr>
              <w:t>合计</w:t>
            </w:r>
          </w:p>
        </w:tc>
        <w:tc>
          <w:tcPr>
            <w:tcW w:w="723" w:type="dxa"/>
            <w:vAlign w:val="center"/>
          </w:tcPr>
          <w:p w14:paraId="70EE93F4"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35 岁</w:t>
            </w:r>
          </w:p>
          <w:p w14:paraId="0BAEFBAB"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及以</w:t>
            </w:r>
          </w:p>
          <w:p w14:paraId="52F984B2"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下</w:t>
            </w:r>
          </w:p>
        </w:tc>
        <w:tc>
          <w:tcPr>
            <w:tcW w:w="672" w:type="dxa"/>
            <w:vAlign w:val="center"/>
          </w:tcPr>
          <w:p w14:paraId="496475A2"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36</w:t>
            </w:r>
          </w:p>
          <w:p w14:paraId="2E01A0F1"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至</w:t>
            </w:r>
          </w:p>
          <w:p w14:paraId="0F881645"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40</w:t>
            </w:r>
          </w:p>
          <w:p w14:paraId="72CB0AF0"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岁</w:t>
            </w:r>
          </w:p>
        </w:tc>
        <w:tc>
          <w:tcPr>
            <w:tcW w:w="677" w:type="dxa"/>
            <w:vAlign w:val="center"/>
          </w:tcPr>
          <w:p w14:paraId="726F8A07"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41</w:t>
            </w:r>
          </w:p>
          <w:p w14:paraId="3C0F1DAA"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至</w:t>
            </w:r>
          </w:p>
          <w:p w14:paraId="2AF1C49F"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45</w:t>
            </w:r>
          </w:p>
          <w:p w14:paraId="1810D4A4"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岁</w:t>
            </w:r>
          </w:p>
        </w:tc>
        <w:tc>
          <w:tcPr>
            <w:tcW w:w="691" w:type="dxa"/>
            <w:vAlign w:val="center"/>
          </w:tcPr>
          <w:p w14:paraId="58BA58FD"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46</w:t>
            </w:r>
          </w:p>
          <w:p w14:paraId="7FF4D1B3"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至</w:t>
            </w:r>
          </w:p>
          <w:p w14:paraId="6E1DC087"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50</w:t>
            </w:r>
          </w:p>
          <w:p w14:paraId="066FE8AB"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岁</w:t>
            </w:r>
          </w:p>
        </w:tc>
        <w:tc>
          <w:tcPr>
            <w:tcW w:w="677" w:type="dxa"/>
            <w:vAlign w:val="center"/>
          </w:tcPr>
          <w:p w14:paraId="0E3D91B6"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51</w:t>
            </w:r>
          </w:p>
          <w:p w14:paraId="6B0B9F53"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至</w:t>
            </w:r>
          </w:p>
          <w:p w14:paraId="37EC1370"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55</w:t>
            </w:r>
          </w:p>
          <w:p w14:paraId="76B272E5"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岁</w:t>
            </w:r>
          </w:p>
        </w:tc>
        <w:tc>
          <w:tcPr>
            <w:tcW w:w="678" w:type="dxa"/>
            <w:vAlign w:val="center"/>
          </w:tcPr>
          <w:p w14:paraId="36EEB8C6"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56</w:t>
            </w:r>
          </w:p>
          <w:p w14:paraId="7F3347E3"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至</w:t>
            </w:r>
          </w:p>
          <w:p w14:paraId="6D59C600"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60</w:t>
            </w:r>
          </w:p>
          <w:p w14:paraId="280DD5A1"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岁</w:t>
            </w:r>
          </w:p>
        </w:tc>
        <w:tc>
          <w:tcPr>
            <w:tcW w:w="878" w:type="dxa"/>
            <w:vAlign w:val="center"/>
          </w:tcPr>
          <w:p w14:paraId="35C93D0F"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61 岁</w:t>
            </w:r>
          </w:p>
          <w:p w14:paraId="04382B70"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及以</w:t>
            </w:r>
          </w:p>
          <w:p w14:paraId="79E729FF"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上</w:t>
            </w:r>
          </w:p>
        </w:tc>
        <w:tc>
          <w:tcPr>
            <w:tcW w:w="878" w:type="dxa"/>
            <w:vAlign w:val="center"/>
          </w:tcPr>
          <w:p w14:paraId="34431253"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博士</w:t>
            </w:r>
          </w:p>
          <w:p w14:paraId="0C22C935"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学位</w:t>
            </w:r>
          </w:p>
          <w:p w14:paraId="2D8D9B92"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教师</w:t>
            </w:r>
          </w:p>
        </w:tc>
        <w:tc>
          <w:tcPr>
            <w:tcW w:w="912" w:type="dxa"/>
            <w:vAlign w:val="center"/>
          </w:tcPr>
          <w:p w14:paraId="2C95F50D"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硕士</w:t>
            </w:r>
          </w:p>
          <w:p w14:paraId="0FE6B25E"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学位</w:t>
            </w:r>
          </w:p>
          <w:p w14:paraId="20556DEF" w14:textId="77777777" w:rsidR="004D754E" w:rsidRDefault="00000000">
            <w:pPr>
              <w:jc w:val="center"/>
              <w:rPr>
                <w:rFonts w:ascii="宋体" w:eastAsia="宋体" w:hAnsi="宋体" w:cs="宋体" w:hint="eastAsia"/>
                <w:sz w:val="24"/>
                <w:szCs w:val="24"/>
              </w:rPr>
            </w:pPr>
            <w:r>
              <w:rPr>
                <w:rFonts w:ascii="宋体" w:eastAsia="宋体" w:hAnsi="宋体" w:cs="宋体"/>
                <w:sz w:val="24"/>
                <w:szCs w:val="24"/>
              </w:rPr>
              <w:t>教师</w:t>
            </w:r>
          </w:p>
        </w:tc>
      </w:tr>
      <w:tr w:rsidR="004D754E" w14:paraId="1EC4FDCD" w14:textId="77777777">
        <w:trPr>
          <w:trHeight w:val="394"/>
        </w:trPr>
        <w:tc>
          <w:tcPr>
            <w:tcW w:w="909" w:type="dxa"/>
          </w:tcPr>
          <w:p w14:paraId="76C205CE"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正高级</w:t>
            </w:r>
          </w:p>
        </w:tc>
        <w:tc>
          <w:tcPr>
            <w:tcW w:w="826" w:type="dxa"/>
          </w:tcPr>
          <w:p w14:paraId="0C65AE52"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723" w:type="dxa"/>
          </w:tcPr>
          <w:p w14:paraId="33DD2448"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2" w:type="dxa"/>
          </w:tcPr>
          <w:p w14:paraId="45C5A33D"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7" w:type="dxa"/>
          </w:tcPr>
          <w:p w14:paraId="4A144722"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91" w:type="dxa"/>
          </w:tcPr>
          <w:p w14:paraId="06F9B361"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0</w:t>
            </w:r>
          </w:p>
        </w:tc>
        <w:tc>
          <w:tcPr>
            <w:tcW w:w="677" w:type="dxa"/>
          </w:tcPr>
          <w:p w14:paraId="3463436A"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8" w:type="dxa"/>
          </w:tcPr>
          <w:p w14:paraId="5F1E15AB"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878" w:type="dxa"/>
          </w:tcPr>
          <w:p w14:paraId="20322AFF"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878" w:type="dxa"/>
          </w:tcPr>
          <w:p w14:paraId="3FA8455D"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0</w:t>
            </w:r>
          </w:p>
        </w:tc>
        <w:tc>
          <w:tcPr>
            <w:tcW w:w="912" w:type="dxa"/>
          </w:tcPr>
          <w:p w14:paraId="3579DAA0"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r>
      <w:tr w:rsidR="004D754E" w14:paraId="20C36B3B" w14:textId="77777777">
        <w:trPr>
          <w:trHeight w:val="417"/>
        </w:trPr>
        <w:tc>
          <w:tcPr>
            <w:tcW w:w="909" w:type="dxa"/>
          </w:tcPr>
          <w:p w14:paraId="06495481"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副高级</w:t>
            </w:r>
          </w:p>
        </w:tc>
        <w:tc>
          <w:tcPr>
            <w:tcW w:w="826" w:type="dxa"/>
          </w:tcPr>
          <w:p w14:paraId="463B80BA"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2</w:t>
            </w:r>
          </w:p>
        </w:tc>
        <w:tc>
          <w:tcPr>
            <w:tcW w:w="723" w:type="dxa"/>
          </w:tcPr>
          <w:p w14:paraId="73C62B52"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2" w:type="dxa"/>
          </w:tcPr>
          <w:p w14:paraId="1478DB22"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7" w:type="dxa"/>
          </w:tcPr>
          <w:p w14:paraId="7B7B6204"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691" w:type="dxa"/>
          </w:tcPr>
          <w:p w14:paraId="476C3C46"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677" w:type="dxa"/>
          </w:tcPr>
          <w:p w14:paraId="1E5116FC"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8" w:type="dxa"/>
          </w:tcPr>
          <w:p w14:paraId="27EB74F3"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878" w:type="dxa"/>
          </w:tcPr>
          <w:p w14:paraId="0EF258FC"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878" w:type="dxa"/>
          </w:tcPr>
          <w:p w14:paraId="024C72B3"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912" w:type="dxa"/>
          </w:tcPr>
          <w:p w14:paraId="49D8E484"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r>
      <w:tr w:rsidR="004D754E" w14:paraId="16B083E4" w14:textId="77777777">
        <w:trPr>
          <w:trHeight w:val="394"/>
        </w:trPr>
        <w:tc>
          <w:tcPr>
            <w:tcW w:w="909" w:type="dxa"/>
          </w:tcPr>
          <w:p w14:paraId="03F587A9"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中  级</w:t>
            </w:r>
          </w:p>
        </w:tc>
        <w:tc>
          <w:tcPr>
            <w:tcW w:w="826" w:type="dxa"/>
          </w:tcPr>
          <w:p w14:paraId="7D620DF8"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723" w:type="dxa"/>
          </w:tcPr>
          <w:p w14:paraId="35BEF069"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2" w:type="dxa"/>
          </w:tcPr>
          <w:p w14:paraId="7919B5CC"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2</w:t>
            </w:r>
          </w:p>
        </w:tc>
        <w:tc>
          <w:tcPr>
            <w:tcW w:w="677" w:type="dxa"/>
          </w:tcPr>
          <w:p w14:paraId="6A604227"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691" w:type="dxa"/>
          </w:tcPr>
          <w:p w14:paraId="09D6B381"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7" w:type="dxa"/>
          </w:tcPr>
          <w:p w14:paraId="0CB10D78"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8" w:type="dxa"/>
          </w:tcPr>
          <w:p w14:paraId="7F5E7182"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878" w:type="dxa"/>
          </w:tcPr>
          <w:p w14:paraId="65357BEA"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878" w:type="dxa"/>
          </w:tcPr>
          <w:p w14:paraId="4FDFAB3B"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912" w:type="dxa"/>
          </w:tcPr>
          <w:p w14:paraId="52B8CD80"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2</w:t>
            </w:r>
          </w:p>
        </w:tc>
      </w:tr>
      <w:tr w:rsidR="004D754E" w14:paraId="5875E898" w14:textId="77777777">
        <w:trPr>
          <w:trHeight w:val="395"/>
        </w:trPr>
        <w:tc>
          <w:tcPr>
            <w:tcW w:w="909" w:type="dxa"/>
          </w:tcPr>
          <w:p w14:paraId="0CC073E2"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其  他</w:t>
            </w:r>
          </w:p>
        </w:tc>
        <w:tc>
          <w:tcPr>
            <w:tcW w:w="826" w:type="dxa"/>
          </w:tcPr>
          <w:p w14:paraId="4E2A6577"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5</w:t>
            </w:r>
          </w:p>
        </w:tc>
        <w:tc>
          <w:tcPr>
            <w:tcW w:w="723" w:type="dxa"/>
          </w:tcPr>
          <w:p w14:paraId="4B836131"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2</w:t>
            </w:r>
          </w:p>
        </w:tc>
        <w:tc>
          <w:tcPr>
            <w:tcW w:w="672" w:type="dxa"/>
          </w:tcPr>
          <w:p w14:paraId="0A348246"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3</w:t>
            </w:r>
          </w:p>
        </w:tc>
        <w:tc>
          <w:tcPr>
            <w:tcW w:w="677" w:type="dxa"/>
          </w:tcPr>
          <w:p w14:paraId="1B76795F"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91" w:type="dxa"/>
          </w:tcPr>
          <w:p w14:paraId="2B1ADEFF"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7" w:type="dxa"/>
          </w:tcPr>
          <w:p w14:paraId="40E999EE"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8" w:type="dxa"/>
          </w:tcPr>
          <w:p w14:paraId="5CC30944"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878" w:type="dxa"/>
          </w:tcPr>
          <w:p w14:paraId="41474C52"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878" w:type="dxa"/>
          </w:tcPr>
          <w:p w14:paraId="6747BEBA"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1</w:t>
            </w:r>
          </w:p>
        </w:tc>
        <w:tc>
          <w:tcPr>
            <w:tcW w:w="912" w:type="dxa"/>
          </w:tcPr>
          <w:p w14:paraId="466CD6B6"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4</w:t>
            </w:r>
          </w:p>
        </w:tc>
      </w:tr>
      <w:tr w:rsidR="004D754E" w14:paraId="02DB46C0" w14:textId="77777777">
        <w:trPr>
          <w:trHeight w:val="424"/>
        </w:trPr>
        <w:tc>
          <w:tcPr>
            <w:tcW w:w="909" w:type="dxa"/>
          </w:tcPr>
          <w:p w14:paraId="3E68FF50"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总  计</w:t>
            </w:r>
          </w:p>
        </w:tc>
        <w:tc>
          <w:tcPr>
            <w:tcW w:w="826" w:type="dxa"/>
          </w:tcPr>
          <w:p w14:paraId="5D176FB6"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1</w:t>
            </w:r>
            <w:r>
              <w:rPr>
                <w:rFonts w:ascii="宋体" w:eastAsia="宋体" w:hAnsi="宋体" w:cs="宋体" w:hint="eastAsia"/>
                <w:sz w:val="24"/>
                <w:szCs w:val="24"/>
              </w:rPr>
              <w:t>1</w:t>
            </w:r>
          </w:p>
        </w:tc>
        <w:tc>
          <w:tcPr>
            <w:tcW w:w="723" w:type="dxa"/>
          </w:tcPr>
          <w:p w14:paraId="6725762D"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2</w:t>
            </w:r>
          </w:p>
        </w:tc>
        <w:tc>
          <w:tcPr>
            <w:tcW w:w="672" w:type="dxa"/>
          </w:tcPr>
          <w:p w14:paraId="23338D1E"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5</w:t>
            </w:r>
          </w:p>
        </w:tc>
        <w:tc>
          <w:tcPr>
            <w:tcW w:w="677" w:type="dxa"/>
          </w:tcPr>
          <w:p w14:paraId="0BB9798A"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2</w:t>
            </w:r>
          </w:p>
        </w:tc>
        <w:tc>
          <w:tcPr>
            <w:tcW w:w="691" w:type="dxa"/>
          </w:tcPr>
          <w:p w14:paraId="65785B1A"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1</w:t>
            </w:r>
          </w:p>
        </w:tc>
        <w:tc>
          <w:tcPr>
            <w:tcW w:w="677" w:type="dxa"/>
          </w:tcPr>
          <w:p w14:paraId="554BE895"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sz w:val="24"/>
                <w:szCs w:val="24"/>
              </w:rPr>
              <w:t>0</w:t>
            </w:r>
          </w:p>
        </w:tc>
        <w:tc>
          <w:tcPr>
            <w:tcW w:w="678" w:type="dxa"/>
          </w:tcPr>
          <w:p w14:paraId="5C268ACC"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878" w:type="dxa"/>
          </w:tcPr>
          <w:p w14:paraId="4DA798D0"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0</w:t>
            </w:r>
          </w:p>
        </w:tc>
        <w:tc>
          <w:tcPr>
            <w:tcW w:w="878" w:type="dxa"/>
          </w:tcPr>
          <w:p w14:paraId="319E4233"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912" w:type="dxa"/>
          </w:tcPr>
          <w:p w14:paraId="1F5E61D1" w14:textId="77777777" w:rsidR="004D754E" w:rsidRDefault="00000000">
            <w:pPr>
              <w:spacing w:line="440" w:lineRule="exact"/>
              <w:jc w:val="center"/>
              <w:rPr>
                <w:rFonts w:ascii="宋体" w:eastAsia="宋体" w:hAnsi="宋体" w:cs="宋体" w:hint="eastAsia"/>
                <w:sz w:val="24"/>
                <w:szCs w:val="24"/>
              </w:rPr>
            </w:pPr>
            <w:r>
              <w:rPr>
                <w:rFonts w:ascii="宋体" w:eastAsia="宋体" w:hAnsi="宋体" w:cs="宋体" w:hint="eastAsia"/>
                <w:sz w:val="24"/>
                <w:szCs w:val="24"/>
              </w:rPr>
              <w:t>8</w:t>
            </w:r>
          </w:p>
        </w:tc>
      </w:tr>
    </w:tbl>
    <w:p w14:paraId="3135F397" w14:textId="77777777" w:rsidR="004D754E" w:rsidRDefault="004D754E">
      <w:pPr>
        <w:spacing w:line="600" w:lineRule="exact"/>
        <w:ind w:firstLineChars="200" w:firstLine="420"/>
        <w:jc w:val="both"/>
        <w:rPr>
          <w:rFonts w:ascii="Times New Roman"/>
          <w:color w:val="auto"/>
        </w:rPr>
      </w:pPr>
    </w:p>
    <w:p w14:paraId="7DCEB867" w14:textId="77777777" w:rsidR="004D754E" w:rsidRDefault="00000000">
      <w:pPr>
        <w:spacing w:line="560" w:lineRule="exact"/>
        <w:ind w:firstLineChars="200" w:firstLine="572"/>
        <w:jc w:val="both"/>
        <w:rPr>
          <w:rFonts w:ascii="宋体" w:eastAsia="宋体" w:hAnsi="宋体" w:cs="宋体" w:hint="eastAsia"/>
          <w:color w:val="auto"/>
          <w:spacing w:val="-3"/>
          <w:sz w:val="28"/>
          <w:szCs w:val="28"/>
        </w:rPr>
      </w:pPr>
      <w:r>
        <w:rPr>
          <w:rFonts w:ascii="宋体" w:eastAsia="宋体" w:hAnsi="宋体" w:cs="宋体"/>
          <w:color w:val="auto"/>
          <w:spacing w:val="6"/>
          <w:sz w:val="28"/>
          <w:szCs w:val="28"/>
        </w:rPr>
        <w:t>教师队伍中有</w:t>
      </w:r>
      <w:r>
        <w:rPr>
          <w:rFonts w:ascii="宋体" w:eastAsia="宋体" w:hAnsi="宋体" w:cs="宋体" w:hint="eastAsia"/>
          <w:color w:val="auto"/>
          <w:spacing w:val="6"/>
          <w:sz w:val="28"/>
          <w:szCs w:val="28"/>
        </w:rPr>
        <w:t>辽宁省汉语国际</w:t>
      </w:r>
      <w:r>
        <w:rPr>
          <w:rFonts w:ascii="宋体" w:eastAsia="宋体" w:hAnsi="宋体" w:cs="宋体"/>
          <w:color w:val="auto"/>
          <w:spacing w:val="-7"/>
          <w:sz w:val="28"/>
          <w:szCs w:val="28"/>
        </w:rPr>
        <w:t>教育</w:t>
      </w:r>
      <w:r>
        <w:rPr>
          <w:rFonts w:ascii="宋体" w:eastAsia="宋体" w:hAnsi="宋体" w:cs="宋体"/>
          <w:color w:val="auto"/>
          <w:spacing w:val="-14"/>
          <w:sz w:val="28"/>
          <w:szCs w:val="28"/>
        </w:rPr>
        <w:t>专业学位研究生教育指导委员会委员</w:t>
      </w:r>
      <w:r>
        <w:rPr>
          <w:rFonts w:ascii="宋体" w:eastAsia="宋体" w:hAnsi="宋体" w:cs="宋体"/>
          <w:color w:val="auto"/>
          <w:spacing w:val="-19"/>
          <w:sz w:val="28"/>
          <w:szCs w:val="28"/>
        </w:rPr>
        <w:t xml:space="preserve"> </w:t>
      </w:r>
      <w:r>
        <w:rPr>
          <w:rFonts w:ascii="Times New Roman" w:eastAsia="Times New Roman" w:hAnsi="Times New Roman" w:cs="Times New Roman"/>
          <w:color w:val="auto"/>
          <w:spacing w:val="-14"/>
          <w:sz w:val="28"/>
          <w:szCs w:val="28"/>
        </w:rPr>
        <w:t>1</w:t>
      </w:r>
      <w:r>
        <w:rPr>
          <w:rFonts w:ascii="Times New Roman" w:eastAsia="Times New Roman" w:hAnsi="Times New Roman" w:cs="Times New Roman"/>
          <w:color w:val="auto"/>
          <w:spacing w:val="12"/>
          <w:sz w:val="28"/>
          <w:szCs w:val="28"/>
        </w:rPr>
        <w:t xml:space="preserve"> </w:t>
      </w:r>
      <w:r>
        <w:rPr>
          <w:rFonts w:ascii="宋体" w:eastAsia="宋体" w:hAnsi="宋体" w:cs="宋体"/>
          <w:color w:val="auto"/>
          <w:spacing w:val="-14"/>
          <w:sz w:val="28"/>
          <w:szCs w:val="28"/>
        </w:rPr>
        <w:t>人；</w:t>
      </w:r>
      <w:r>
        <w:rPr>
          <w:rFonts w:ascii="宋体" w:hAnsi="宋体" w:cs="宋体" w:hint="eastAsia"/>
          <w:color w:val="auto"/>
          <w:sz w:val="28"/>
          <w:szCs w:val="28"/>
        </w:rPr>
        <w:t>辽宁省</w:t>
      </w:r>
      <w:r>
        <w:rPr>
          <w:rFonts w:ascii="宋体" w:eastAsia="宋体" w:hAnsi="宋体" w:cs="宋体" w:hint="eastAsia"/>
          <w:color w:val="auto"/>
          <w:spacing w:val="-14"/>
          <w:sz w:val="28"/>
          <w:szCs w:val="28"/>
        </w:rPr>
        <w:t>普通高等学校中国语言文学类专业教学指导委员会委员1人；80%以上的教师具有海外教学工作经历</w:t>
      </w:r>
      <w:r>
        <w:rPr>
          <w:rFonts w:ascii="宋体" w:eastAsia="宋体" w:hAnsi="宋体" w:cs="宋体"/>
          <w:color w:val="auto"/>
          <w:spacing w:val="-3"/>
          <w:sz w:val="28"/>
          <w:szCs w:val="28"/>
        </w:rPr>
        <w:t>。</w:t>
      </w:r>
    </w:p>
    <w:p w14:paraId="7E85425F" w14:textId="77777777" w:rsidR="004D754E" w:rsidRDefault="004D754E">
      <w:pPr>
        <w:spacing w:line="500" w:lineRule="exact"/>
        <w:ind w:firstLineChars="200" w:firstLine="554"/>
        <w:jc w:val="both"/>
        <w:rPr>
          <w:rFonts w:ascii="宋体" w:eastAsia="宋体" w:hAnsi="宋体" w:cs="宋体" w:hint="eastAsia"/>
          <w:color w:val="auto"/>
          <w:spacing w:val="-3"/>
          <w:sz w:val="28"/>
          <w:szCs w:val="28"/>
        </w:rPr>
      </w:pPr>
    </w:p>
    <w:p w14:paraId="5950398F" w14:textId="77777777" w:rsidR="004D754E" w:rsidRDefault="004D754E">
      <w:pPr>
        <w:spacing w:line="500" w:lineRule="exact"/>
        <w:ind w:firstLineChars="200" w:firstLine="554"/>
        <w:jc w:val="both"/>
        <w:rPr>
          <w:rFonts w:ascii="宋体" w:eastAsia="宋体" w:hAnsi="宋体" w:cs="宋体" w:hint="eastAsia"/>
          <w:color w:val="auto"/>
          <w:spacing w:val="-3"/>
          <w:sz w:val="28"/>
          <w:szCs w:val="28"/>
        </w:rPr>
      </w:pPr>
    </w:p>
    <w:p w14:paraId="75BD174F" w14:textId="77777777" w:rsidR="004D754E" w:rsidRDefault="00000000">
      <w:pPr>
        <w:pStyle w:val="3"/>
      </w:pPr>
      <w:r>
        <w:rPr>
          <w:rFonts w:hint="eastAsia"/>
        </w:rPr>
        <w:lastRenderedPageBreak/>
        <w:t>2.</w:t>
      </w:r>
      <w:r>
        <w:t>3  科学研究</w:t>
      </w:r>
    </w:p>
    <w:p w14:paraId="72343545" w14:textId="77777777" w:rsidR="004D754E" w:rsidRDefault="004D754E">
      <w:pPr>
        <w:spacing w:line="600" w:lineRule="exact"/>
        <w:jc w:val="center"/>
        <w:rPr>
          <w:rFonts w:ascii="宋体" w:eastAsia="宋体" w:hAnsi="宋体" w:cs="宋体" w:hint="eastAsia"/>
          <w:color w:val="auto"/>
          <w:spacing w:val="-2"/>
          <w:sz w:val="24"/>
          <w:szCs w:val="24"/>
        </w:rPr>
      </w:pPr>
    </w:p>
    <w:p w14:paraId="57EC96C5" w14:textId="77777777" w:rsidR="004D754E" w:rsidRDefault="00000000">
      <w:pPr>
        <w:spacing w:line="600" w:lineRule="exact"/>
        <w:jc w:val="center"/>
        <w:rPr>
          <w:rFonts w:ascii="宋体" w:eastAsia="宋体" w:hAnsi="宋体" w:cs="宋体" w:hint="eastAsia"/>
          <w:color w:val="auto"/>
          <w:sz w:val="24"/>
          <w:szCs w:val="24"/>
        </w:rPr>
      </w:pPr>
      <w:r>
        <w:rPr>
          <w:rFonts w:ascii="宋体" w:eastAsia="宋体" w:hAnsi="宋体" w:cs="宋体"/>
          <w:color w:val="auto"/>
          <w:spacing w:val="-2"/>
          <w:sz w:val="24"/>
          <w:szCs w:val="24"/>
        </w:rPr>
        <w:t>表</w:t>
      </w:r>
      <w:r>
        <w:rPr>
          <w:rFonts w:ascii="宋体" w:eastAsia="宋体" w:hAnsi="宋体" w:cs="宋体"/>
          <w:color w:val="auto"/>
          <w:spacing w:val="-37"/>
          <w:sz w:val="24"/>
          <w:szCs w:val="24"/>
        </w:rPr>
        <w:t xml:space="preserve"> </w:t>
      </w:r>
      <w:r>
        <w:rPr>
          <w:rFonts w:ascii="Times New Roman" w:eastAsia="Times New Roman" w:hAnsi="Times New Roman" w:cs="Times New Roman"/>
          <w:color w:val="auto"/>
          <w:spacing w:val="-2"/>
          <w:sz w:val="24"/>
          <w:szCs w:val="24"/>
        </w:rPr>
        <w:t>4</w:t>
      </w:r>
      <w:r>
        <w:rPr>
          <w:rFonts w:ascii="宋体" w:eastAsia="宋体" w:hAnsi="宋体" w:cs="宋体"/>
          <w:color w:val="auto"/>
          <w:spacing w:val="-2"/>
          <w:sz w:val="24"/>
          <w:szCs w:val="24"/>
        </w:rPr>
        <w:t>：</w:t>
      </w:r>
      <w:r>
        <w:rPr>
          <w:rFonts w:ascii="Times New Roman" w:eastAsia="Times New Roman" w:hAnsi="Times New Roman" w:cs="Times New Roman"/>
          <w:color w:val="auto"/>
          <w:spacing w:val="-2"/>
          <w:sz w:val="24"/>
          <w:szCs w:val="24"/>
        </w:rPr>
        <w:t>2020</w:t>
      </w:r>
      <w:r>
        <w:rPr>
          <w:rFonts w:ascii="Times New Roman" w:eastAsia="Times New Roman" w:hAnsi="Times New Roman" w:cs="Times New Roman"/>
          <w:color w:val="auto"/>
          <w:spacing w:val="10"/>
          <w:w w:val="101"/>
          <w:sz w:val="24"/>
          <w:szCs w:val="24"/>
        </w:rPr>
        <w:t xml:space="preserve"> </w:t>
      </w:r>
      <w:r>
        <w:rPr>
          <w:rFonts w:ascii="宋体" w:eastAsia="宋体" w:hAnsi="宋体" w:cs="宋体"/>
          <w:color w:val="auto"/>
          <w:spacing w:val="-2"/>
          <w:sz w:val="24"/>
          <w:szCs w:val="24"/>
        </w:rPr>
        <w:t>年本学位点教师代表性科研成果</w:t>
      </w:r>
    </w:p>
    <w:tbl>
      <w:tblPr>
        <w:tblStyle w:val="TableNormal"/>
        <w:tblW w:w="852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2666"/>
        <w:gridCol w:w="5040"/>
      </w:tblGrid>
      <w:tr w:rsidR="004D754E" w14:paraId="3B9BDEDA" w14:textId="77777777">
        <w:trPr>
          <w:trHeight w:val="624"/>
        </w:trPr>
        <w:tc>
          <w:tcPr>
            <w:tcW w:w="821" w:type="dxa"/>
            <w:vAlign w:val="center"/>
          </w:tcPr>
          <w:p w14:paraId="2A60E36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序号</w:t>
            </w:r>
          </w:p>
        </w:tc>
        <w:tc>
          <w:tcPr>
            <w:tcW w:w="2666" w:type="dxa"/>
            <w:vAlign w:val="center"/>
          </w:tcPr>
          <w:p w14:paraId="6200A61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类别</w:t>
            </w:r>
          </w:p>
        </w:tc>
        <w:tc>
          <w:tcPr>
            <w:tcW w:w="5040" w:type="dxa"/>
            <w:vAlign w:val="center"/>
          </w:tcPr>
          <w:p w14:paraId="4DF142C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题    目</w:t>
            </w:r>
          </w:p>
        </w:tc>
      </w:tr>
      <w:tr w:rsidR="004D754E" w14:paraId="091B78CA" w14:textId="77777777">
        <w:trPr>
          <w:trHeight w:val="624"/>
        </w:trPr>
        <w:tc>
          <w:tcPr>
            <w:tcW w:w="821" w:type="dxa"/>
            <w:vAlign w:val="center"/>
          </w:tcPr>
          <w:p w14:paraId="65C1361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2666" w:type="dxa"/>
            <w:vAlign w:val="center"/>
          </w:tcPr>
          <w:p w14:paraId="404636C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辽宁省教育厅教改项目</w:t>
            </w:r>
          </w:p>
        </w:tc>
        <w:tc>
          <w:tcPr>
            <w:tcW w:w="5040" w:type="dxa"/>
            <w:vAlign w:val="center"/>
          </w:tcPr>
          <w:p w14:paraId="60B133C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基于慕课面向多样化人才培养的大学英语模块化教学模式与实践研究</w:t>
            </w:r>
          </w:p>
        </w:tc>
      </w:tr>
      <w:tr w:rsidR="004D754E" w14:paraId="2800A02D" w14:textId="77777777">
        <w:trPr>
          <w:trHeight w:val="624"/>
        </w:trPr>
        <w:tc>
          <w:tcPr>
            <w:tcW w:w="821" w:type="dxa"/>
            <w:vAlign w:val="center"/>
          </w:tcPr>
          <w:p w14:paraId="7DF592A7" w14:textId="77777777" w:rsidR="004D754E" w:rsidRDefault="004D754E">
            <w:pPr>
              <w:spacing w:line="400" w:lineRule="exact"/>
              <w:jc w:val="center"/>
              <w:rPr>
                <w:rFonts w:ascii="宋体" w:eastAsia="宋体" w:hAnsi="宋体" w:cs="宋体" w:hint="eastAsia"/>
                <w:sz w:val="24"/>
                <w:szCs w:val="24"/>
              </w:rPr>
            </w:pPr>
          </w:p>
          <w:p w14:paraId="5108167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w:t>
            </w:r>
          </w:p>
        </w:tc>
        <w:tc>
          <w:tcPr>
            <w:tcW w:w="2666" w:type="dxa"/>
            <w:vAlign w:val="center"/>
          </w:tcPr>
          <w:p w14:paraId="3E53A32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辽宁省社会科学规划</w:t>
            </w:r>
          </w:p>
          <w:p w14:paraId="29A6348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基金项目</w:t>
            </w:r>
          </w:p>
        </w:tc>
        <w:tc>
          <w:tcPr>
            <w:tcW w:w="5040" w:type="dxa"/>
            <w:vAlign w:val="center"/>
          </w:tcPr>
          <w:p w14:paraId="68391AF1"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马克思主义道德观视域下乔伊斯·欧茨作品</w:t>
            </w:r>
          </w:p>
          <w:p w14:paraId="71CB86D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的伦理研究</w:t>
            </w:r>
          </w:p>
        </w:tc>
      </w:tr>
      <w:tr w:rsidR="004D754E" w14:paraId="4159F32B" w14:textId="77777777">
        <w:trPr>
          <w:trHeight w:val="624"/>
        </w:trPr>
        <w:tc>
          <w:tcPr>
            <w:tcW w:w="821" w:type="dxa"/>
            <w:vAlign w:val="center"/>
          </w:tcPr>
          <w:p w14:paraId="3B0DAF7F" w14:textId="77777777" w:rsidR="004D754E" w:rsidRDefault="004D754E">
            <w:pPr>
              <w:spacing w:line="400" w:lineRule="exact"/>
              <w:jc w:val="center"/>
              <w:rPr>
                <w:rFonts w:ascii="宋体" w:eastAsia="宋体" w:hAnsi="宋体" w:cs="宋体" w:hint="eastAsia"/>
                <w:sz w:val="24"/>
                <w:szCs w:val="24"/>
              </w:rPr>
            </w:pPr>
          </w:p>
          <w:p w14:paraId="17126A1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2666" w:type="dxa"/>
            <w:vAlign w:val="center"/>
          </w:tcPr>
          <w:p w14:paraId="387D9F3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辽宁省社会科学界</w:t>
            </w:r>
          </w:p>
          <w:p w14:paraId="4652FD0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联合会项目</w:t>
            </w:r>
          </w:p>
        </w:tc>
        <w:tc>
          <w:tcPr>
            <w:tcW w:w="5040" w:type="dxa"/>
            <w:vAlign w:val="center"/>
          </w:tcPr>
          <w:p w14:paraId="78C1671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中华语言文字典籍外译及传统汉语言</w:t>
            </w:r>
          </w:p>
          <w:p w14:paraId="2E9C684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文化海外传播研究</w:t>
            </w:r>
          </w:p>
        </w:tc>
      </w:tr>
      <w:tr w:rsidR="004D754E" w14:paraId="5B02DACA" w14:textId="77777777">
        <w:trPr>
          <w:trHeight w:val="624"/>
        </w:trPr>
        <w:tc>
          <w:tcPr>
            <w:tcW w:w="821" w:type="dxa"/>
            <w:vAlign w:val="center"/>
          </w:tcPr>
          <w:p w14:paraId="32D27E01" w14:textId="77777777" w:rsidR="004D754E" w:rsidRDefault="004D754E">
            <w:pPr>
              <w:spacing w:line="400" w:lineRule="exact"/>
              <w:jc w:val="center"/>
              <w:rPr>
                <w:rFonts w:ascii="宋体" w:eastAsia="宋体" w:hAnsi="宋体" w:cs="宋体" w:hint="eastAsia"/>
                <w:sz w:val="24"/>
                <w:szCs w:val="24"/>
              </w:rPr>
            </w:pPr>
          </w:p>
          <w:p w14:paraId="5038CDD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4</w:t>
            </w:r>
          </w:p>
        </w:tc>
        <w:tc>
          <w:tcPr>
            <w:tcW w:w="2666" w:type="dxa"/>
            <w:vAlign w:val="center"/>
          </w:tcPr>
          <w:p w14:paraId="2E3DBD5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辽宁省社会科学规划</w:t>
            </w:r>
          </w:p>
          <w:p w14:paraId="1196C08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基金项目</w:t>
            </w:r>
          </w:p>
        </w:tc>
        <w:tc>
          <w:tcPr>
            <w:tcW w:w="5040" w:type="dxa"/>
            <w:vAlign w:val="center"/>
          </w:tcPr>
          <w:p w14:paraId="5F65AF4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卡罗尔·希尔兹小说的文学伦理学批评研究</w:t>
            </w:r>
          </w:p>
        </w:tc>
      </w:tr>
      <w:tr w:rsidR="004D754E" w14:paraId="216568CB" w14:textId="77777777">
        <w:trPr>
          <w:trHeight w:val="624"/>
        </w:trPr>
        <w:tc>
          <w:tcPr>
            <w:tcW w:w="821" w:type="dxa"/>
            <w:vAlign w:val="center"/>
          </w:tcPr>
          <w:p w14:paraId="17904B9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5</w:t>
            </w:r>
          </w:p>
        </w:tc>
        <w:tc>
          <w:tcPr>
            <w:tcW w:w="2666" w:type="dxa"/>
            <w:vAlign w:val="center"/>
          </w:tcPr>
          <w:p w14:paraId="15B1331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辽宁省社会科学界</w:t>
            </w:r>
          </w:p>
          <w:p w14:paraId="4A0161D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联合会项目</w:t>
            </w:r>
          </w:p>
        </w:tc>
        <w:tc>
          <w:tcPr>
            <w:tcW w:w="5040" w:type="dxa"/>
            <w:vAlign w:val="center"/>
          </w:tcPr>
          <w:p w14:paraId="3212DA8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电影中的东北工业文化形象</w:t>
            </w:r>
          </w:p>
          <w:p w14:paraId="18557490"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及工业精神传播研究</w:t>
            </w:r>
          </w:p>
        </w:tc>
      </w:tr>
      <w:tr w:rsidR="004D754E" w14:paraId="779DEDD9" w14:textId="77777777">
        <w:trPr>
          <w:trHeight w:val="624"/>
        </w:trPr>
        <w:tc>
          <w:tcPr>
            <w:tcW w:w="821" w:type="dxa"/>
            <w:vAlign w:val="center"/>
          </w:tcPr>
          <w:p w14:paraId="4A71FB3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6</w:t>
            </w:r>
          </w:p>
        </w:tc>
        <w:tc>
          <w:tcPr>
            <w:tcW w:w="2666" w:type="dxa"/>
            <w:vAlign w:val="center"/>
          </w:tcPr>
          <w:p w14:paraId="11BFC4D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辽宁省教育厅科研立项</w:t>
            </w:r>
          </w:p>
        </w:tc>
        <w:tc>
          <w:tcPr>
            <w:tcW w:w="5040" w:type="dxa"/>
            <w:vAlign w:val="center"/>
          </w:tcPr>
          <w:p w14:paraId="04EF9E70"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抗日战争时期日本军人汉语教育研究</w:t>
            </w:r>
          </w:p>
        </w:tc>
      </w:tr>
      <w:tr w:rsidR="004D754E" w14:paraId="7F08F5D4" w14:textId="77777777">
        <w:trPr>
          <w:trHeight w:val="624"/>
        </w:trPr>
        <w:tc>
          <w:tcPr>
            <w:tcW w:w="821" w:type="dxa"/>
            <w:vAlign w:val="center"/>
          </w:tcPr>
          <w:p w14:paraId="00BAA2C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7</w:t>
            </w:r>
          </w:p>
        </w:tc>
        <w:tc>
          <w:tcPr>
            <w:tcW w:w="2666" w:type="dxa"/>
            <w:vAlign w:val="center"/>
          </w:tcPr>
          <w:p w14:paraId="1302A8F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专著</w:t>
            </w:r>
          </w:p>
        </w:tc>
        <w:tc>
          <w:tcPr>
            <w:tcW w:w="5040" w:type="dxa"/>
            <w:vAlign w:val="center"/>
          </w:tcPr>
          <w:p w14:paraId="681815C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《新时代高校辅导员影响力研究》</w:t>
            </w:r>
          </w:p>
        </w:tc>
      </w:tr>
      <w:tr w:rsidR="004D754E" w14:paraId="627E3117" w14:textId="77777777">
        <w:trPr>
          <w:trHeight w:val="624"/>
        </w:trPr>
        <w:tc>
          <w:tcPr>
            <w:tcW w:w="821" w:type="dxa"/>
            <w:vAlign w:val="center"/>
          </w:tcPr>
          <w:p w14:paraId="15CBCFE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8</w:t>
            </w:r>
          </w:p>
        </w:tc>
        <w:tc>
          <w:tcPr>
            <w:tcW w:w="2666" w:type="dxa"/>
            <w:vAlign w:val="center"/>
          </w:tcPr>
          <w:p w14:paraId="46F2F35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CSSCI 论文</w:t>
            </w:r>
          </w:p>
        </w:tc>
        <w:tc>
          <w:tcPr>
            <w:tcW w:w="5040" w:type="dxa"/>
            <w:vAlign w:val="center"/>
          </w:tcPr>
          <w:p w14:paraId="716DE2B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中国东北哈尔滨早期电影的“繁荣”景象及其主体性缺失——基于现存《远东报》</w:t>
            </w:r>
          </w:p>
          <w:p w14:paraId="1FA044D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（1910—1921年）的观察</w:t>
            </w:r>
          </w:p>
        </w:tc>
      </w:tr>
      <w:tr w:rsidR="004D754E" w14:paraId="115A5116" w14:textId="77777777">
        <w:trPr>
          <w:trHeight w:val="624"/>
        </w:trPr>
        <w:tc>
          <w:tcPr>
            <w:tcW w:w="821" w:type="dxa"/>
            <w:vAlign w:val="center"/>
          </w:tcPr>
          <w:p w14:paraId="1E2E2DA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9</w:t>
            </w:r>
          </w:p>
        </w:tc>
        <w:tc>
          <w:tcPr>
            <w:tcW w:w="2666" w:type="dxa"/>
            <w:vAlign w:val="center"/>
          </w:tcPr>
          <w:p w14:paraId="6C9A218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CSSCI扩展版论文</w:t>
            </w:r>
          </w:p>
        </w:tc>
        <w:tc>
          <w:tcPr>
            <w:tcW w:w="5040" w:type="dxa"/>
            <w:vAlign w:val="center"/>
          </w:tcPr>
          <w:p w14:paraId="70052B4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甲午战争时期日军汉语翻译的需求</w:t>
            </w:r>
          </w:p>
        </w:tc>
      </w:tr>
      <w:tr w:rsidR="004D754E" w14:paraId="44C41375" w14:textId="77777777">
        <w:trPr>
          <w:trHeight w:val="624"/>
        </w:trPr>
        <w:tc>
          <w:tcPr>
            <w:tcW w:w="821" w:type="dxa"/>
            <w:vAlign w:val="center"/>
          </w:tcPr>
          <w:p w14:paraId="50E56A1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1</w:t>
            </w:r>
            <w:r>
              <w:rPr>
                <w:rFonts w:ascii="宋体" w:eastAsia="宋体" w:hAnsi="宋体" w:cs="宋体" w:hint="eastAsia"/>
                <w:sz w:val="24"/>
                <w:szCs w:val="24"/>
              </w:rPr>
              <w:t>0</w:t>
            </w:r>
          </w:p>
        </w:tc>
        <w:tc>
          <w:tcPr>
            <w:tcW w:w="2666" w:type="dxa"/>
            <w:vAlign w:val="center"/>
          </w:tcPr>
          <w:p w14:paraId="0C230D6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CSSCI 扩展版论文</w:t>
            </w:r>
          </w:p>
        </w:tc>
        <w:tc>
          <w:tcPr>
            <w:tcW w:w="5040" w:type="dxa"/>
            <w:vAlign w:val="center"/>
          </w:tcPr>
          <w:p w14:paraId="37C6129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《金云翘传》对才子佳人小说叙事功能的突破</w:t>
            </w:r>
          </w:p>
        </w:tc>
      </w:tr>
      <w:tr w:rsidR="004D754E" w14:paraId="13F4825E" w14:textId="77777777">
        <w:trPr>
          <w:trHeight w:val="624"/>
        </w:trPr>
        <w:tc>
          <w:tcPr>
            <w:tcW w:w="821" w:type="dxa"/>
            <w:vAlign w:val="center"/>
          </w:tcPr>
          <w:p w14:paraId="312B38D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1</w:t>
            </w:r>
            <w:r>
              <w:rPr>
                <w:rFonts w:ascii="宋体" w:eastAsia="宋体" w:hAnsi="宋体" w:cs="宋体" w:hint="eastAsia"/>
                <w:sz w:val="24"/>
                <w:szCs w:val="24"/>
              </w:rPr>
              <w:t>1</w:t>
            </w:r>
          </w:p>
        </w:tc>
        <w:tc>
          <w:tcPr>
            <w:tcW w:w="2666" w:type="dxa"/>
            <w:vAlign w:val="center"/>
          </w:tcPr>
          <w:p w14:paraId="6231231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北大核心论文</w:t>
            </w:r>
          </w:p>
        </w:tc>
        <w:tc>
          <w:tcPr>
            <w:tcW w:w="5040" w:type="dxa"/>
            <w:vAlign w:val="center"/>
          </w:tcPr>
          <w:p w14:paraId="121C1B0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1945-1960年东北“人民电影”的兴盛</w:t>
            </w:r>
          </w:p>
          <w:p w14:paraId="5B457DB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与国家意识</w:t>
            </w:r>
          </w:p>
        </w:tc>
      </w:tr>
      <w:tr w:rsidR="004D754E" w14:paraId="17E8A940" w14:textId="77777777">
        <w:trPr>
          <w:trHeight w:val="624"/>
        </w:trPr>
        <w:tc>
          <w:tcPr>
            <w:tcW w:w="821" w:type="dxa"/>
            <w:vAlign w:val="center"/>
          </w:tcPr>
          <w:p w14:paraId="2639FC0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12</w:t>
            </w:r>
          </w:p>
        </w:tc>
        <w:tc>
          <w:tcPr>
            <w:tcW w:w="2666" w:type="dxa"/>
            <w:vAlign w:val="center"/>
          </w:tcPr>
          <w:p w14:paraId="19878FDD" w14:textId="77777777" w:rsidR="004D754E" w:rsidRDefault="00000000">
            <w:pPr>
              <w:spacing w:line="400" w:lineRule="exact"/>
              <w:jc w:val="center"/>
              <w:rPr>
                <w:rFonts w:ascii="宋体" w:eastAsia="宋体" w:hAnsi="宋体" w:cs="宋体" w:hint="eastAsia"/>
                <w:sz w:val="24"/>
                <w:szCs w:val="24"/>
              </w:rPr>
            </w:pPr>
            <w:bookmarkStart w:id="0" w:name="Print_Area"/>
            <w:r>
              <w:rPr>
                <w:rFonts w:ascii="宋体" w:eastAsia="宋体" w:hAnsi="宋体" w:cs="宋体" w:hint="eastAsia"/>
                <w:sz w:val="24"/>
                <w:szCs w:val="24"/>
              </w:rPr>
              <w:t>辽宁大学第二批研究生优质在线                                                                                                                            课程建设与教学模式综合改革研究项目</w:t>
            </w:r>
            <w:bookmarkEnd w:id="0"/>
          </w:p>
        </w:tc>
        <w:tc>
          <w:tcPr>
            <w:tcW w:w="5040" w:type="dxa"/>
            <w:vAlign w:val="center"/>
          </w:tcPr>
          <w:p w14:paraId="00A6BE8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网络资源应用与产能指导结合的对外汉语课堂教学案例分析线上线下混合式教学模式</w:t>
            </w:r>
          </w:p>
        </w:tc>
      </w:tr>
    </w:tbl>
    <w:p w14:paraId="53B1AC0E" w14:textId="77777777" w:rsidR="004D754E" w:rsidRDefault="004D754E">
      <w:pPr>
        <w:spacing w:line="600" w:lineRule="exact"/>
        <w:jc w:val="both"/>
        <w:rPr>
          <w:rFonts w:ascii="宋体" w:eastAsia="宋体" w:hAnsi="宋体" w:cs="宋体" w:hint="eastAsia"/>
          <w:color w:val="auto"/>
          <w:spacing w:val="-2"/>
          <w:sz w:val="24"/>
          <w:szCs w:val="24"/>
        </w:rPr>
      </w:pPr>
    </w:p>
    <w:p w14:paraId="62227614" w14:textId="77777777" w:rsidR="004D754E" w:rsidRDefault="00000000">
      <w:pPr>
        <w:spacing w:line="600" w:lineRule="exact"/>
        <w:jc w:val="center"/>
        <w:rPr>
          <w:rFonts w:ascii="宋体" w:eastAsia="宋体" w:hAnsi="宋体" w:cs="宋体" w:hint="eastAsia"/>
          <w:color w:val="auto"/>
          <w:spacing w:val="-2"/>
          <w:sz w:val="24"/>
          <w:szCs w:val="24"/>
        </w:rPr>
      </w:pPr>
      <w:r>
        <w:rPr>
          <w:rFonts w:ascii="宋体" w:eastAsia="宋体" w:hAnsi="宋体" w:cs="宋体"/>
          <w:color w:val="auto"/>
          <w:spacing w:val="-2"/>
          <w:sz w:val="24"/>
          <w:szCs w:val="24"/>
        </w:rPr>
        <w:br w:type="page"/>
      </w:r>
    </w:p>
    <w:p w14:paraId="5F18CF74" w14:textId="77777777" w:rsidR="004D754E" w:rsidRDefault="00000000">
      <w:pPr>
        <w:spacing w:line="600" w:lineRule="exact"/>
        <w:jc w:val="center"/>
        <w:rPr>
          <w:rFonts w:ascii="宋体" w:eastAsia="宋体" w:hAnsi="宋体" w:cs="宋体" w:hint="eastAsia"/>
          <w:color w:val="auto"/>
          <w:sz w:val="24"/>
          <w:szCs w:val="24"/>
        </w:rPr>
      </w:pPr>
      <w:r>
        <w:rPr>
          <w:rFonts w:ascii="宋体" w:eastAsia="宋体" w:hAnsi="宋体" w:cs="宋体"/>
          <w:color w:val="auto"/>
          <w:spacing w:val="-2"/>
          <w:sz w:val="24"/>
          <w:szCs w:val="24"/>
        </w:rPr>
        <w:lastRenderedPageBreak/>
        <w:t>表</w:t>
      </w:r>
      <w:r>
        <w:rPr>
          <w:rFonts w:ascii="宋体" w:eastAsia="宋体" w:hAnsi="宋体" w:cs="宋体"/>
          <w:color w:val="auto"/>
          <w:spacing w:val="-21"/>
          <w:sz w:val="24"/>
          <w:szCs w:val="24"/>
        </w:rPr>
        <w:t xml:space="preserve"> </w:t>
      </w:r>
      <w:r>
        <w:rPr>
          <w:rFonts w:ascii="Times New Roman" w:eastAsia="Times New Roman" w:hAnsi="Times New Roman" w:cs="Times New Roman"/>
          <w:color w:val="auto"/>
          <w:spacing w:val="-2"/>
          <w:sz w:val="24"/>
          <w:szCs w:val="24"/>
        </w:rPr>
        <w:t>5</w:t>
      </w:r>
      <w:r>
        <w:rPr>
          <w:rFonts w:ascii="宋体" w:eastAsia="宋体" w:hAnsi="宋体" w:cs="宋体"/>
          <w:color w:val="auto"/>
          <w:spacing w:val="-2"/>
          <w:sz w:val="24"/>
          <w:szCs w:val="24"/>
        </w:rPr>
        <w:t>：</w:t>
      </w:r>
      <w:r>
        <w:rPr>
          <w:rFonts w:ascii="Times New Roman" w:eastAsia="Times New Roman" w:hAnsi="Times New Roman" w:cs="Times New Roman"/>
          <w:color w:val="auto"/>
          <w:spacing w:val="-2"/>
          <w:sz w:val="24"/>
          <w:szCs w:val="24"/>
        </w:rPr>
        <w:t>2020</w:t>
      </w:r>
      <w:r>
        <w:rPr>
          <w:rFonts w:ascii="Times New Roman" w:eastAsia="Times New Roman" w:hAnsi="Times New Roman" w:cs="Times New Roman"/>
          <w:color w:val="auto"/>
          <w:spacing w:val="10"/>
          <w:w w:val="101"/>
          <w:sz w:val="24"/>
          <w:szCs w:val="24"/>
        </w:rPr>
        <w:t xml:space="preserve"> </w:t>
      </w:r>
      <w:r>
        <w:rPr>
          <w:rFonts w:ascii="宋体" w:eastAsia="宋体" w:hAnsi="宋体" w:cs="宋体"/>
          <w:color w:val="auto"/>
          <w:spacing w:val="-2"/>
          <w:sz w:val="24"/>
          <w:szCs w:val="24"/>
        </w:rPr>
        <w:t>年本学位点教师参加领域内学术会议情况</w:t>
      </w:r>
    </w:p>
    <w:tbl>
      <w:tblPr>
        <w:tblStyle w:val="TableNormal"/>
        <w:tblW w:w="862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9"/>
        <w:gridCol w:w="3186"/>
        <w:gridCol w:w="1494"/>
        <w:gridCol w:w="1050"/>
        <w:gridCol w:w="2165"/>
      </w:tblGrid>
      <w:tr w:rsidR="004D754E" w14:paraId="7061CC14" w14:textId="77777777">
        <w:trPr>
          <w:trHeight w:val="789"/>
        </w:trPr>
        <w:tc>
          <w:tcPr>
            <w:tcW w:w="729" w:type="dxa"/>
            <w:vAlign w:val="center"/>
          </w:tcPr>
          <w:p w14:paraId="55DB8E7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序号</w:t>
            </w:r>
          </w:p>
        </w:tc>
        <w:tc>
          <w:tcPr>
            <w:tcW w:w="3186" w:type="dxa"/>
            <w:vAlign w:val="center"/>
          </w:tcPr>
          <w:p w14:paraId="62F4AE8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会议名称</w:t>
            </w:r>
          </w:p>
        </w:tc>
        <w:tc>
          <w:tcPr>
            <w:tcW w:w="1494" w:type="dxa"/>
            <w:vAlign w:val="center"/>
          </w:tcPr>
          <w:p w14:paraId="5FD8B90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会议</w:t>
            </w:r>
            <w:r>
              <w:rPr>
                <w:rFonts w:ascii="宋体" w:eastAsia="宋体" w:hAnsi="宋体" w:cs="宋体"/>
                <w:sz w:val="24"/>
                <w:szCs w:val="24"/>
              </w:rPr>
              <w:t>形式</w:t>
            </w:r>
          </w:p>
        </w:tc>
        <w:tc>
          <w:tcPr>
            <w:tcW w:w="1050" w:type="dxa"/>
            <w:vAlign w:val="center"/>
          </w:tcPr>
          <w:p w14:paraId="183F13A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时间</w:t>
            </w:r>
          </w:p>
        </w:tc>
        <w:tc>
          <w:tcPr>
            <w:tcW w:w="2165" w:type="dxa"/>
            <w:vAlign w:val="center"/>
          </w:tcPr>
          <w:p w14:paraId="46E23D9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举办单位</w:t>
            </w:r>
          </w:p>
        </w:tc>
      </w:tr>
      <w:tr w:rsidR="004D754E" w14:paraId="7ABAC957" w14:textId="77777777">
        <w:trPr>
          <w:trHeight w:val="789"/>
        </w:trPr>
        <w:tc>
          <w:tcPr>
            <w:tcW w:w="729" w:type="dxa"/>
            <w:vAlign w:val="center"/>
          </w:tcPr>
          <w:p w14:paraId="72DF0FA0"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3186" w:type="dxa"/>
            <w:vAlign w:val="center"/>
          </w:tcPr>
          <w:p w14:paraId="726770C5" w14:textId="77777777" w:rsidR="004D754E" w:rsidRDefault="00000000">
            <w:pPr>
              <w:kinsoku/>
              <w:autoSpaceDE/>
              <w:autoSpaceDN/>
              <w:adjustRightInd/>
              <w:snapToGrid/>
              <w:spacing w:line="400" w:lineRule="exact"/>
              <w:jc w:val="center"/>
              <w:textAlignment w:val="auto"/>
              <w:rPr>
                <w:rFonts w:ascii="宋体" w:eastAsia="宋体" w:hAnsi="宋体" w:cs="宋体" w:hint="eastAsia"/>
                <w:sz w:val="24"/>
                <w:szCs w:val="24"/>
              </w:rPr>
            </w:pPr>
            <w:r>
              <w:rPr>
                <w:rFonts w:ascii="宋体" w:eastAsia="宋体" w:hAnsi="宋体" w:cs="宋体" w:hint="eastAsia"/>
                <w:sz w:val="24"/>
                <w:szCs w:val="24"/>
              </w:rPr>
              <w:t>新加坡南洋理工大学“新冠疫情后的高校国际化发展战略及其挑战”研讨会</w:t>
            </w:r>
          </w:p>
        </w:tc>
        <w:tc>
          <w:tcPr>
            <w:tcW w:w="1494" w:type="dxa"/>
            <w:vAlign w:val="center"/>
          </w:tcPr>
          <w:p w14:paraId="055E3B51"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线上</w:t>
            </w:r>
          </w:p>
        </w:tc>
        <w:tc>
          <w:tcPr>
            <w:tcW w:w="1050" w:type="dxa"/>
            <w:vAlign w:val="center"/>
          </w:tcPr>
          <w:p w14:paraId="0B164EB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202007</w:t>
            </w:r>
          </w:p>
        </w:tc>
        <w:tc>
          <w:tcPr>
            <w:tcW w:w="2165" w:type="dxa"/>
            <w:vAlign w:val="center"/>
          </w:tcPr>
          <w:p w14:paraId="71D7B15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新加坡南洋理工大学</w:t>
            </w:r>
          </w:p>
        </w:tc>
      </w:tr>
      <w:tr w:rsidR="004D754E" w14:paraId="0581B925" w14:textId="77777777">
        <w:trPr>
          <w:trHeight w:val="789"/>
        </w:trPr>
        <w:tc>
          <w:tcPr>
            <w:tcW w:w="729" w:type="dxa"/>
            <w:vAlign w:val="center"/>
          </w:tcPr>
          <w:p w14:paraId="6ACB091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w:t>
            </w:r>
          </w:p>
        </w:tc>
        <w:tc>
          <w:tcPr>
            <w:tcW w:w="3186" w:type="dxa"/>
            <w:vAlign w:val="center"/>
          </w:tcPr>
          <w:p w14:paraId="0A2976C7" w14:textId="52353976" w:rsidR="004D754E" w:rsidRDefault="00000000">
            <w:pPr>
              <w:kinsoku/>
              <w:autoSpaceDE/>
              <w:autoSpaceDN/>
              <w:adjustRightInd/>
              <w:snapToGrid/>
              <w:spacing w:line="400" w:lineRule="exact"/>
              <w:jc w:val="center"/>
              <w:textAlignment w:val="auto"/>
              <w:rPr>
                <w:rFonts w:ascii="宋体" w:eastAsia="宋体" w:hAnsi="宋体" w:cs="宋体" w:hint="eastAsia"/>
                <w:sz w:val="24"/>
                <w:szCs w:val="24"/>
              </w:rPr>
            </w:pPr>
            <w:r>
              <w:rPr>
                <w:rFonts w:ascii="宋体" w:eastAsia="宋体" w:hAnsi="宋体" w:cs="宋体" w:hint="eastAsia"/>
                <w:sz w:val="24"/>
                <w:szCs w:val="24"/>
              </w:rPr>
              <w:t>新形</w:t>
            </w:r>
            <w:r w:rsidR="00A2662D">
              <w:rPr>
                <w:rFonts w:ascii="宋体" w:eastAsia="宋体" w:hAnsi="宋体" w:cs="宋体" w:hint="eastAsia"/>
                <w:sz w:val="24"/>
                <w:szCs w:val="24"/>
              </w:rPr>
              <w:t>势</w:t>
            </w:r>
            <w:r>
              <w:rPr>
                <w:rFonts w:ascii="宋体" w:eastAsia="宋体" w:hAnsi="宋体" w:cs="宋体" w:hint="eastAsia"/>
                <w:sz w:val="24"/>
                <w:szCs w:val="24"/>
              </w:rPr>
              <w:t>下的全球中文线上教学反思与展望</w:t>
            </w:r>
            <w:r w:rsidR="00A2662D">
              <w:rPr>
                <w:rFonts w:ascii="宋体" w:eastAsia="宋体" w:hAnsi="宋体" w:cs="宋体" w:hint="eastAsia"/>
                <w:sz w:val="24"/>
                <w:szCs w:val="24"/>
              </w:rPr>
              <w:t>系列</w:t>
            </w:r>
            <w:r>
              <w:rPr>
                <w:rFonts w:ascii="宋体" w:eastAsia="宋体" w:hAnsi="宋体" w:cs="宋体" w:hint="eastAsia"/>
                <w:sz w:val="24"/>
                <w:szCs w:val="24"/>
              </w:rPr>
              <w:t>研讨公益活动</w:t>
            </w:r>
          </w:p>
        </w:tc>
        <w:tc>
          <w:tcPr>
            <w:tcW w:w="1494" w:type="dxa"/>
            <w:vAlign w:val="center"/>
          </w:tcPr>
          <w:p w14:paraId="73BE70A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线上</w:t>
            </w:r>
          </w:p>
        </w:tc>
        <w:tc>
          <w:tcPr>
            <w:tcW w:w="1050" w:type="dxa"/>
            <w:vAlign w:val="center"/>
          </w:tcPr>
          <w:p w14:paraId="6BF4B7F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202007</w:t>
            </w:r>
          </w:p>
        </w:tc>
        <w:tc>
          <w:tcPr>
            <w:tcW w:w="2165" w:type="dxa"/>
            <w:vAlign w:val="center"/>
          </w:tcPr>
          <w:p w14:paraId="264378E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北京语言大学</w:t>
            </w:r>
          </w:p>
        </w:tc>
      </w:tr>
      <w:tr w:rsidR="004D754E" w14:paraId="70AF7B36" w14:textId="77777777">
        <w:trPr>
          <w:trHeight w:val="789"/>
        </w:trPr>
        <w:tc>
          <w:tcPr>
            <w:tcW w:w="729" w:type="dxa"/>
            <w:vAlign w:val="center"/>
          </w:tcPr>
          <w:p w14:paraId="5CA86CA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3186" w:type="dxa"/>
            <w:vAlign w:val="center"/>
          </w:tcPr>
          <w:p w14:paraId="445CFC96" w14:textId="77777777" w:rsidR="004D754E" w:rsidRDefault="00000000">
            <w:pPr>
              <w:kinsoku/>
              <w:autoSpaceDE/>
              <w:autoSpaceDN/>
              <w:adjustRightInd/>
              <w:snapToGrid/>
              <w:spacing w:line="400" w:lineRule="exact"/>
              <w:jc w:val="center"/>
              <w:textAlignment w:val="auto"/>
              <w:rPr>
                <w:rFonts w:ascii="宋体" w:eastAsia="宋体" w:hAnsi="宋体" w:cs="宋体" w:hint="eastAsia"/>
                <w:sz w:val="24"/>
                <w:szCs w:val="24"/>
              </w:rPr>
            </w:pPr>
            <w:r>
              <w:rPr>
                <w:rFonts w:ascii="宋体" w:eastAsia="宋体" w:hAnsi="宋体" w:cs="宋体"/>
                <w:sz w:val="24"/>
                <w:szCs w:val="24"/>
              </w:rPr>
              <w:t>全国研究生教育会议精神</w:t>
            </w:r>
          </w:p>
          <w:p w14:paraId="3E52EFFE" w14:textId="77777777" w:rsidR="004D754E" w:rsidRDefault="00000000">
            <w:pPr>
              <w:kinsoku/>
              <w:autoSpaceDE/>
              <w:autoSpaceDN/>
              <w:adjustRightInd/>
              <w:snapToGrid/>
              <w:spacing w:line="400" w:lineRule="exact"/>
              <w:jc w:val="center"/>
              <w:textAlignment w:val="auto"/>
              <w:rPr>
                <w:rFonts w:ascii="宋体" w:eastAsia="宋体" w:hAnsi="宋体" w:cs="宋体" w:hint="eastAsia"/>
                <w:sz w:val="24"/>
                <w:szCs w:val="24"/>
              </w:rPr>
            </w:pPr>
            <w:r>
              <w:rPr>
                <w:rFonts w:ascii="宋体" w:eastAsia="宋体" w:hAnsi="宋体" w:cs="宋体"/>
                <w:sz w:val="24"/>
                <w:szCs w:val="24"/>
              </w:rPr>
              <w:t>专项培训</w:t>
            </w:r>
          </w:p>
        </w:tc>
        <w:tc>
          <w:tcPr>
            <w:tcW w:w="1494" w:type="dxa"/>
            <w:vAlign w:val="center"/>
          </w:tcPr>
          <w:p w14:paraId="0ECDB38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线上</w:t>
            </w:r>
          </w:p>
        </w:tc>
        <w:tc>
          <w:tcPr>
            <w:tcW w:w="1050" w:type="dxa"/>
            <w:vAlign w:val="center"/>
          </w:tcPr>
          <w:p w14:paraId="046CE3C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20200</w:t>
            </w:r>
            <w:r>
              <w:rPr>
                <w:rFonts w:ascii="宋体" w:eastAsia="宋体" w:hAnsi="宋体" w:cs="宋体" w:hint="eastAsia"/>
                <w:sz w:val="24"/>
                <w:szCs w:val="24"/>
              </w:rPr>
              <w:t>9</w:t>
            </w:r>
          </w:p>
        </w:tc>
        <w:tc>
          <w:tcPr>
            <w:tcW w:w="2165" w:type="dxa"/>
            <w:vAlign w:val="center"/>
          </w:tcPr>
          <w:p w14:paraId="606A7FA3" w14:textId="77777777" w:rsidR="004D754E" w:rsidRDefault="00000000">
            <w:pPr>
              <w:kinsoku/>
              <w:autoSpaceDE/>
              <w:autoSpaceDN/>
              <w:adjustRightInd/>
              <w:snapToGrid/>
              <w:spacing w:line="400" w:lineRule="exact"/>
              <w:jc w:val="center"/>
              <w:textAlignment w:val="auto"/>
              <w:rPr>
                <w:rFonts w:ascii="宋体" w:eastAsia="宋体" w:hAnsi="宋体" w:cs="宋体" w:hint="eastAsia"/>
                <w:sz w:val="24"/>
                <w:szCs w:val="24"/>
              </w:rPr>
            </w:pPr>
            <w:r>
              <w:rPr>
                <w:rFonts w:ascii="宋体" w:eastAsia="宋体" w:hAnsi="宋体" w:cs="宋体" w:hint="eastAsia"/>
                <w:sz w:val="24"/>
                <w:szCs w:val="24"/>
              </w:rPr>
              <w:t>辽宁大学</w:t>
            </w:r>
          </w:p>
        </w:tc>
      </w:tr>
      <w:tr w:rsidR="004D754E" w14:paraId="6C7A24ED" w14:textId="77777777">
        <w:trPr>
          <w:trHeight w:val="789"/>
        </w:trPr>
        <w:tc>
          <w:tcPr>
            <w:tcW w:w="729" w:type="dxa"/>
            <w:vAlign w:val="center"/>
          </w:tcPr>
          <w:p w14:paraId="1716AF2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4</w:t>
            </w:r>
          </w:p>
        </w:tc>
        <w:tc>
          <w:tcPr>
            <w:tcW w:w="3186" w:type="dxa"/>
            <w:vAlign w:val="center"/>
          </w:tcPr>
          <w:p w14:paraId="5C49E0E7" w14:textId="77777777" w:rsidR="004D754E" w:rsidRDefault="00000000">
            <w:pPr>
              <w:kinsoku/>
              <w:autoSpaceDE/>
              <w:autoSpaceDN/>
              <w:adjustRightInd/>
              <w:snapToGrid/>
              <w:spacing w:line="400" w:lineRule="exact"/>
              <w:jc w:val="center"/>
              <w:textAlignment w:val="auto"/>
              <w:rPr>
                <w:rFonts w:ascii="宋体" w:eastAsia="宋体" w:hAnsi="宋体" w:cs="宋体" w:hint="eastAsia"/>
                <w:sz w:val="24"/>
                <w:szCs w:val="24"/>
              </w:rPr>
            </w:pPr>
            <w:r>
              <w:rPr>
                <w:rFonts w:ascii="宋体" w:eastAsia="宋体" w:hAnsi="宋体" w:cs="宋体" w:hint="eastAsia"/>
                <w:sz w:val="24"/>
                <w:szCs w:val="24"/>
              </w:rPr>
              <w:t>首届国际中文教育发展</w:t>
            </w:r>
          </w:p>
          <w:p w14:paraId="1945DC2E" w14:textId="77777777" w:rsidR="004D754E" w:rsidRDefault="00000000">
            <w:pPr>
              <w:kinsoku/>
              <w:autoSpaceDE/>
              <w:autoSpaceDN/>
              <w:adjustRightInd/>
              <w:snapToGrid/>
              <w:spacing w:line="400" w:lineRule="exact"/>
              <w:jc w:val="center"/>
              <w:textAlignment w:val="auto"/>
              <w:rPr>
                <w:rFonts w:ascii="宋体" w:eastAsia="宋体" w:hAnsi="宋体" w:cs="宋体" w:hint="eastAsia"/>
                <w:sz w:val="24"/>
                <w:szCs w:val="24"/>
              </w:rPr>
            </w:pPr>
            <w:r>
              <w:rPr>
                <w:rFonts w:ascii="宋体" w:eastAsia="宋体" w:hAnsi="宋体" w:cs="宋体" w:hint="eastAsia"/>
                <w:sz w:val="24"/>
                <w:szCs w:val="24"/>
              </w:rPr>
              <w:t>智库论坛</w:t>
            </w:r>
          </w:p>
        </w:tc>
        <w:tc>
          <w:tcPr>
            <w:tcW w:w="1494" w:type="dxa"/>
            <w:vAlign w:val="center"/>
          </w:tcPr>
          <w:p w14:paraId="281C978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线上</w:t>
            </w:r>
          </w:p>
        </w:tc>
        <w:tc>
          <w:tcPr>
            <w:tcW w:w="1050" w:type="dxa"/>
            <w:vAlign w:val="center"/>
          </w:tcPr>
          <w:p w14:paraId="6BED95B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202011</w:t>
            </w:r>
          </w:p>
        </w:tc>
        <w:tc>
          <w:tcPr>
            <w:tcW w:w="2165" w:type="dxa"/>
            <w:vAlign w:val="center"/>
          </w:tcPr>
          <w:p w14:paraId="14967E5B" w14:textId="77777777" w:rsidR="004D754E" w:rsidRDefault="00000000">
            <w:pPr>
              <w:kinsoku/>
              <w:autoSpaceDE/>
              <w:autoSpaceDN/>
              <w:adjustRightInd/>
              <w:snapToGrid/>
              <w:spacing w:line="400" w:lineRule="exact"/>
              <w:jc w:val="center"/>
              <w:textAlignment w:val="auto"/>
              <w:rPr>
                <w:rFonts w:ascii="宋体" w:eastAsia="宋体" w:hAnsi="宋体" w:cs="宋体" w:hint="eastAsia"/>
                <w:sz w:val="24"/>
                <w:szCs w:val="24"/>
              </w:rPr>
            </w:pPr>
            <w:r>
              <w:rPr>
                <w:rFonts w:ascii="宋体" w:eastAsia="宋体" w:hAnsi="宋体" w:cs="宋体" w:hint="eastAsia"/>
                <w:sz w:val="24"/>
                <w:szCs w:val="24"/>
              </w:rPr>
              <w:t>北京语言大学</w:t>
            </w:r>
          </w:p>
        </w:tc>
      </w:tr>
    </w:tbl>
    <w:p w14:paraId="24E776F5" w14:textId="77777777" w:rsidR="004D754E" w:rsidRDefault="004D754E">
      <w:pPr>
        <w:spacing w:line="600" w:lineRule="exact"/>
        <w:ind w:firstLineChars="200" w:firstLine="420"/>
        <w:jc w:val="both"/>
        <w:rPr>
          <w:rFonts w:ascii="Times New Roman"/>
          <w:color w:val="auto"/>
        </w:rPr>
      </w:pPr>
    </w:p>
    <w:p w14:paraId="5ECB6D58" w14:textId="77777777" w:rsidR="004D754E" w:rsidRDefault="00000000">
      <w:pPr>
        <w:pStyle w:val="3"/>
      </w:pPr>
      <w:r>
        <w:rPr>
          <w:rFonts w:hint="eastAsia"/>
        </w:rPr>
        <w:t>2.</w:t>
      </w:r>
      <w:r>
        <w:t>4  教学科研支撑</w:t>
      </w:r>
    </w:p>
    <w:p w14:paraId="3D2EA8BA" w14:textId="77777777" w:rsidR="004D754E" w:rsidRDefault="00000000">
      <w:pPr>
        <w:spacing w:line="560" w:lineRule="exact"/>
        <w:ind w:firstLineChars="200" w:firstLine="556"/>
        <w:jc w:val="both"/>
        <w:rPr>
          <w:rFonts w:ascii="宋体" w:eastAsia="宋体" w:hAnsi="宋体" w:cs="宋体" w:hint="eastAsia"/>
          <w:color w:val="auto"/>
          <w:sz w:val="28"/>
          <w:szCs w:val="28"/>
        </w:rPr>
      </w:pPr>
      <w:r>
        <w:rPr>
          <w:rFonts w:ascii="宋体" w:eastAsia="宋体" w:hAnsi="宋体" w:cs="宋体"/>
          <w:color w:val="auto"/>
          <w:spacing w:val="-2"/>
          <w:sz w:val="28"/>
          <w:szCs w:val="28"/>
        </w:rPr>
        <w:t>（</w:t>
      </w:r>
      <w:r>
        <w:rPr>
          <w:rFonts w:ascii="Times New Roman" w:eastAsia="Times New Roman" w:hAnsi="Times New Roman" w:cs="Times New Roman"/>
          <w:color w:val="auto"/>
          <w:spacing w:val="-2"/>
          <w:sz w:val="28"/>
          <w:szCs w:val="28"/>
        </w:rPr>
        <w:t>1</w:t>
      </w:r>
      <w:r>
        <w:rPr>
          <w:rFonts w:ascii="宋体" w:eastAsia="宋体" w:hAnsi="宋体" w:cs="宋体"/>
          <w:color w:val="auto"/>
          <w:spacing w:val="-2"/>
          <w:sz w:val="28"/>
          <w:szCs w:val="28"/>
        </w:rPr>
        <w:t>）经费</w:t>
      </w:r>
      <w:r>
        <w:rPr>
          <w:rFonts w:ascii="宋体" w:eastAsia="宋体" w:hAnsi="宋体" w:cs="宋体"/>
          <w:color w:val="auto"/>
          <w:sz w:val="28"/>
          <w:szCs w:val="28"/>
        </w:rPr>
        <w:t>投入</w:t>
      </w:r>
      <w:r>
        <w:rPr>
          <w:rFonts w:ascii="宋体" w:eastAsia="宋体" w:hAnsi="宋体" w:cs="宋体"/>
          <w:color w:val="auto"/>
          <w:spacing w:val="-2"/>
          <w:sz w:val="28"/>
          <w:szCs w:val="28"/>
        </w:rPr>
        <w:t>及使用</w:t>
      </w:r>
    </w:p>
    <w:p w14:paraId="420BC6A8" w14:textId="3665140D"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color w:val="auto"/>
          <w:spacing w:val="-3"/>
          <w:sz w:val="28"/>
          <w:szCs w:val="28"/>
        </w:rPr>
        <w:t>本学位点利用研究生培养经费主要支持研究生的教育教学工作，</w:t>
      </w:r>
      <w:r>
        <w:rPr>
          <w:rFonts w:ascii="宋体" w:eastAsia="宋体" w:hAnsi="宋体" w:cs="宋体"/>
          <w:color w:val="auto"/>
          <w:spacing w:val="-5"/>
          <w:sz w:val="28"/>
          <w:szCs w:val="28"/>
        </w:rPr>
        <w:t>培养经费的</w:t>
      </w:r>
      <w:r>
        <w:rPr>
          <w:rFonts w:ascii="宋体" w:eastAsia="宋体" w:hAnsi="宋体" w:cs="宋体"/>
          <w:color w:val="auto"/>
          <w:spacing w:val="-42"/>
          <w:sz w:val="28"/>
          <w:szCs w:val="28"/>
        </w:rPr>
        <w:t xml:space="preserve"> </w:t>
      </w:r>
      <w:r>
        <w:rPr>
          <w:rFonts w:ascii="宋体" w:eastAsia="宋体" w:hAnsi="宋体" w:cs="宋体" w:hint="eastAsia"/>
          <w:color w:val="auto"/>
          <w:spacing w:val="-42"/>
          <w:sz w:val="28"/>
          <w:szCs w:val="28"/>
        </w:rPr>
        <w:t>8</w:t>
      </w:r>
      <w:r>
        <w:rPr>
          <w:rFonts w:ascii="Times New Roman" w:eastAsia="Times New Roman" w:hAnsi="Times New Roman" w:cs="Times New Roman"/>
          <w:color w:val="auto"/>
          <w:spacing w:val="-5"/>
          <w:sz w:val="28"/>
          <w:szCs w:val="28"/>
        </w:rPr>
        <w:t>0%</w:t>
      </w:r>
      <w:r>
        <w:rPr>
          <w:rFonts w:ascii="宋体" w:eastAsia="宋体" w:hAnsi="宋体" w:cs="宋体"/>
          <w:color w:val="auto"/>
          <w:spacing w:val="-5"/>
          <w:sz w:val="28"/>
          <w:szCs w:val="28"/>
        </w:rPr>
        <w:t>以上用于学生的教学实</w:t>
      </w:r>
      <w:r>
        <w:rPr>
          <w:rFonts w:ascii="宋体" w:eastAsia="宋体" w:hAnsi="宋体" w:cs="宋体"/>
          <w:color w:val="auto"/>
          <w:spacing w:val="-4"/>
          <w:sz w:val="28"/>
          <w:szCs w:val="28"/>
        </w:rPr>
        <w:t>践，包括课程教学实践、教育管理实践、社会体验实践、海外实习资助、海外实践导师指导等。同时，学院研究生培养经费也用于支持研究生课程建设、研究生学习硬件的改善（如</w:t>
      </w:r>
      <w:r>
        <w:rPr>
          <w:rFonts w:ascii="宋体" w:eastAsia="宋体" w:hAnsi="宋体" w:cs="宋体" w:hint="eastAsia"/>
          <w:color w:val="auto"/>
          <w:spacing w:val="-4"/>
          <w:sz w:val="28"/>
          <w:szCs w:val="28"/>
        </w:rPr>
        <w:t>多功能</w:t>
      </w:r>
      <w:r>
        <w:rPr>
          <w:rFonts w:ascii="宋体" w:eastAsia="宋体" w:hAnsi="宋体" w:cs="宋体"/>
          <w:color w:val="auto"/>
          <w:spacing w:val="-4"/>
          <w:sz w:val="28"/>
          <w:szCs w:val="28"/>
        </w:rPr>
        <w:t>教室的建设、图书资料的采购、影音设备、多媒体设备更新</w:t>
      </w:r>
      <w:r>
        <w:rPr>
          <w:rFonts w:ascii="宋体" w:eastAsia="宋体" w:hAnsi="宋体" w:cs="宋体"/>
          <w:color w:val="auto"/>
          <w:spacing w:val="-9"/>
          <w:sz w:val="28"/>
          <w:szCs w:val="28"/>
        </w:rPr>
        <w:t>等）。学院还全额支持研究生参加国内各类教学大赛，</w:t>
      </w:r>
      <w:r>
        <w:rPr>
          <w:rFonts w:ascii="宋体" w:eastAsia="宋体" w:hAnsi="宋体" w:cs="宋体"/>
          <w:color w:val="auto"/>
          <w:spacing w:val="-4"/>
          <w:sz w:val="28"/>
          <w:szCs w:val="28"/>
        </w:rPr>
        <w:t>支持研究生参加国际国内学术研讨会议，鼓励研究生在学术刊物上发</w:t>
      </w:r>
      <w:r>
        <w:rPr>
          <w:rFonts w:ascii="宋体" w:eastAsia="宋体" w:hAnsi="宋体" w:cs="宋体"/>
          <w:color w:val="auto"/>
          <w:spacing w:val="-3"/>
          <w:sz w:val="28"/>
          <w:szCs w:val="28"/>
        </w:rPr>
        <w:t>表与本专业相关的学术论文，聘请国内外专家学者</w:t>
      </w:r>
      <w:r>
        <w:rPr>
          <w:rFonts w:ascii="宋体" w:eastAsia="宋体" w:hAnsi="宋体" w:cs="宋体"/>
          <w:color w:val="auto"/>
          <w:spacing w:val="6"/>
          <w:sz w:val="28"/>
          <w:szCs w:val="28"/>
        </w:rPr>
        <w:t>为研究生开展系列讲座</w:t>
      </w:r>
      <w:r>
        <w:rPr>
          <w:rFonts w:ascii="宋体" w:eastAsia="宋体" w:hAnsi="宋体" w:cs="宋体" w:hint="eastAsia"/>
          <w:color w:val="auto"/>
          <w:spacing w:val="6"/>
          <w:sz w:val="28"/>
          <w:szCs w:val="28"/>
        </w:rPr>
        <w:t>。</w:t>
      </w:r>
      <w:r>
        <w:rPr>
          <w:rFonts w:ascii="宋体" w:eastAsia="宋体" w:hAnsi="宋体" w:cs="宋体"/>
          <w:color w:val="auto"/>
          <w:spacing w:val="6"/>
          <w:sz w:val="28"/>
          <w:szCs w:val="28"/>
        </w:rPr>
        <w:t>聘请校外专家参加研究生开题</w:t>
      </w:r>
      <w:r>
        <w:rPr>
          <w:rFonts w:ascii="宋体" w:eastAsia="宋体" w:hAnsi="宋体" w:cs="宋体" w:hint="eastAsia"/>
          <w:color w:val="auto"/>
          <w:spacing w:val="6"/>
          <w:sz w:val="28"/>
          <w:szCs w:val="28"/>
        </w:rPr>
        <w:t>、预答辩</w:t>
      </w:r>
      <w:r>
        <w:rPr>
          <w:rFonts w:ascii="宋体" w:eastAsia="宋体" w:hAnsi="宋体" w:cs="宋体"/>
          <w:color w:val="auto"/>
          <w:spacing w:val="6"/>
          <w:sz w:val="28"/>
          <w:szCs w:val="28"/>
        </w:rPr>
        <w:t>和答辩等工</w:t>
      </w:r>
      <w:r>
        <w:rPr>
          <w:rFonts w:ascii="宋体" w:eastAsia="宋体" w:hAnsi="宋体" w:cs="宋体"/>
          <w:color w:val="auto"/>
          <w:spacing w:val="-5"/>
          <w:sz w:val="28"/>
          <w:szCs w:val="28"/>
        </w:rPr>
        <w:t>作。</w:t>
      </w:r>
    </w:p>
    <w:p w14:paraId="58D0E1C3" w14:textId="77777777" w:rsidR="004D754E" w:rsidRDefault="00000000">
      <w:pPr>
        <w:spacing w:line="560" w:lineRule="exact"/>
        <w:ind w:firstLineChars="200" w:firstLine="556"/>
        <w:jc w:val="both"/>
        <w:rPr>
          <w:rFonts w:ascii="宋体" w:eastAsia="宋体" w:hAnsi="宋体" w:cs="宋体" w:hint="eastAsia"/>
          <w:color w:val="auto"/>
          <w:sz w:val="28"/>
          <w:szCs w:val="28"/>
        </w:rPr>
      </w:pPr>
      <w:r>
        <w:rPr>
          <w:rFonts w:ascii="宋体" w:eastAsia="宋体" w:hAnsi="宋体" w:cs="宋体"/>
          <w:color w:val="auto"/>
          <w:spacing w:val="-2"/>
          <w:sz w:val="28"/>
          <w:szCs w:val="28"/>
        </w:rPr>
        <w:t>（</w:t>
      </w:r>
      <w:r>
        <w:rPr>
          <w:rFonts w:ascii="Times New Roman" w:eastAsia="Times New Roman" w:hAnsi="Times New Roman" w:cs="Times New Roman"/>
          <w:color w:val="auto"/>
          <w:spacing w:val="-2"/>
          <w:sz w:val="28"/>
          <w:szCs w:val="28"/>
        </w:rPr>
        <w:t>2</w:t>
      </w:r>
      <w:r>
        <w:rPr>
          <w:rFonts w:ascii="宋体" w:eastAsia="宋体" w:hAnsi="宋体" w:cs="宋体"/>
          <w:color w:val="auto"/>
          <w:spacing w:val="-2"/>
          <w:sz w:val="28"/>
          <w:szCs w:val="28"/>
        </w:rPr>
        <w:t>）科研及实践平台</w:t>
      </w:r>
    </w:p>
    <w:p w14:paraId="6071E1A9" w14:textId="77777777" w:rsidR="004D754E" w:rsidRDefault="00000000">
      <w:pPr>
        <w:spacing w:line="560" w:lineRule="exact"/>
        <w:ind w:firstLineChars="200" w:firstLine="558"/>
        <w:jc w:val="both"/>
        <w:rPr>
          <w:rFonts w:ascii="宋体" w:eastAsia="宋体" w:hAnsi="宋体" w:cs="宋体" w:hint="eastAsia"/>
          <w:color w:val="auto"/>
          <w:sz w:val="28"/>
          <w:szCs w:val="28"/>
        </w:rPr>
      </w:pPr>
      <w:r>
        <w:rPr>
          <w:rFonts w:ascii="宋体" w:eastAsia="宋体" w:hAnsi="宋体" w:cs="宋体"/>
          <w:color w:val="auto"/>
          <w:spacing w:val="-1"/>
          <w:sz w:val="28"/>
          <w:szCs w:val="28"/>
        </w:rPr>
        <w:t>本学位</w:t>
      </w:r>
      <w:r>
        <w:rPr>
          <w:rFonts w:ascii="宋体" w:eastAsia="宋体" w:hAnsi="宋体" w:cs="宋体" w:hint="eastAsia"/>
          <w:color w:val="auto"/>
          <w:spacing w:val="-1"/>
          <w:sz w:val="28"/>
          <w:szCs w:val="28"/>
        </w:rPr>
        <w:t>授权</w:t>
      </w:r>
      <w:r>
        <w:rPr>
          <w:rFonts w:ascii="宋体" w:eastAsia="宋体" w:hAnsi="宋体" w:cs="宋体"/>
          <w:color w:val="auto"/>
          <w:spacing w:val="-1"/>
          <w:sz w:val="28"/>
          <w:szCs w:val="28"/>
        </w:rPr>
        <w:t>点</w:t>
      </w:r>
      <w:r>
        <w:rPr>
          <w:rFonts w:ascii="宋体" w:eastAsia="宋体" w:hAnsi="宋体" w:cs="宋体" w:hint="eastAsia"/>
          <w:color w:val="auto"/>
          <w:spacing w:val="-1"/>
          <w:sz w:val="28"/>
          <w:szCs w:val="28"/>
        </w:rPr>
        <w:t>2020</w:t>
      </w:r>
      <w:r>
        <w:rPr>
          <w:rFonts w:ascii="宋体" w:eastAsia="宋体" w:hAnsi="宋体" w:cs="宋体"/>
          <w:color w:val="auto"/>
          <w:spacing w:val="-1"/>
          <w:sz w:val="28"/>
          <w:szCs w:val="28"/>
        </w:rPr>
        <w:t>年有</w:t>
      </w:r>
      <w:r>
        <w:rPr>
          <w:rFonts w:ascii="宋体" w:eastAsia="宋体" w:hAnsi="宋体" w:cs="宋体" w:hint="eastAsia"/>
          <w:color w:val="auto"/>
          <w:spacing w:val="-1"/>
          <w:sz w:val="28"/>
          <w:szCs w:val="28"/>
        </w:rPr>
        <w:t>200</w:t>
      </w:r>
      <w:r>
        <w:rPr>
          <w:rFonts w:ascii="宋体" w:eastAsia="宋体" w:hAnsi="宋体" w:cs="宋体"/>
          <w:color w:val="auto"/>
          <w:spacing w:val="-1"/>
          <w:sz w:val="28"/>
          <w:szCs w:val="28"/>
        </w:rPr>
        <w:t>余名外国留学生</w:t>
      </w:r>
      <w:r>
        <w:rPr>
          <w:rFonts w:ascii="宋体" w:eastAsia="宋体" w:hAnsi="宋体" w:cs="宋体"/>
          <w:color w:val="auto"/>
          <w:spacing w:val="-4"/>
          <w:sz w:val="28"/>
          <w:szCs w:val="28"/>
        </w:rPr>
        <w:t>在此学习和交流，</w:t>
      </w:r>
      <w:r>
        <w:rPr>
          <w:rFonts w:ascii="宋体" w:eastAsia="宋体" w:hAnsi="宋体" w:cs="宋体" w:hint="eastAsia"/>
          <w:color w:val="auto"/>
          <w:spacing w:val="-4"/>
          <w:sz w:val="28"/>
          <w:szCs w:val="28"/>
        </w:rPr>
        <w:t>为本专业提供了丰富的</w:t>
      </w:r>
      <w:r>
        <w:rPr>
          <w:rFonts w:ascii="宋体" w:eastAsia="宋体" w:hAnsi="宋体" w:cs="宋体"/>
          <w:color w:val="auto"/>
          <w:spacing w:val="-4"/>
          <w:sz w:val="28"/>
          <w:szCs w:val="28"/>
        </w:rPr>
        <w:t>汉语国际教育资源，为</w:t>
      </w:r>
      <w:r>
        <w:rPr>
          <w:rFonts w:ascii="宋体" w:eastAsia="宋体" w:hAnsi="宋体" w:cs="宋体" w:hint="eastAsia"/>
          <w:color w:val="auto"/>
          <w:spacing w:val="-4"/>
          <w:sz w:val="28"/>
          <w:szCs w:val="28"/>
        </w:rPr>
        <w:t>教学实践</w:t>
      </w:r>
      <w:r>
        <w:rPr>
          <w:rFonts w:ascii="宋体" w:eastAsia="宋体" w:hAnsi="宋体" w:cs="宋体"/>
          <w:color w:val="auto"/>
          <w:spacing w:val="-1"/>
          <w:sz w:val="28"/>
          <w:szCs w:val="28"/>
        </w:rPr>
        <w:t>提供了</w:t>
      </w:r>
      <w:r>
        <w:rPr>
          <w:rFonts w:ascii="宋体" w:eastAsia="宋体" w:hAnsi="宋体" w:cs="宋体" w:hint="eastAsia"/>
          <w:color w:val="auto"/>
          <w:spacing w:val="-1"/>
          <w:sz w:val="28"/>
          <w:szCs w:val="28"/>
        </w:rPr>
        <w:t>便利</w:t>
      </w:r>
      <w:r>
        <w:rPr>
          <w:rFonts w:ascii="宋体" w:eastAsia="宋体" w:hAnsi="宋体" w:cs="宋体"/>
          <w:color w:val="auto"/>
          <w:spacing w:val="-1"/>
          <w:sz w:val="28"/>
          <w:szCs w:val="28"/>
        </w:rPr>
        <w:t>条件。</w:t>
      </w:r>
      <w:r>
        <w:rPr>
          <w:rFonts w:ascii="宋体" w:eastAsia="宋体" w:hAnsi="宋体" w:cs="宋体" w:hint="eastAsia"/>
          <w:color w:val="auto"/>
          <w:spacing w:val="-1"/>
          <w:sz w:val="28"/>
          <w:szCs w:val="28"/>
        </w:rPr>
        <w:t>持</w:t>
      </w:r>
      <w:r>
        <w:rPr>
          <w:rFonts w:ascii="宋体" w:eastAsia="宋体" w:hAnsi="宋体" w:cs="宋体" w:hint="eastAsia"/>
          <w:color w:val="auto"/>
          <w:spacing w:val="-1"/>
          <w:sz w:val="28"/>
          <w:szCs w:val="28"/>
        </w:rPr>
        <w:lastRenderedPageBreak/>
        <w:t>续建设导师带领学生科研平台、“文化角”“汉语角</w:t>
      </w:r>
      <w:r>
        <w:rPr>
          <w:rFonts w:ascii="宋体" w:eastAsia="宋体" w:hAnsi="宋体" w:cs="宋体"/>
          <w:color w:val="auto"/>
          <w:spacing w:val="-1"/>
          <w:sz w:val="28"/>
          <w:szCs w:val="28"/>
        </w:rPr>
        <w:t>”</w:t>
      </w:r>
      <w:r>
        <w:rPr>
          <w:rFonts w:ascii="宋体" w:eastAsia="宋体" w:hAnsi="宋体" w:cs="宋体" w:hint="eastAsia"/>
          <w:color w:val="auto"/>
          <w:spacing w:val="-1"/>
          <w:sz w:val="28"/>
          <w:szCs w:val="28"/>
        </w:rPr>
        <w:t>中外融合文化平台、孔子学院线上交流与教学实践平台、创新创业实践平台、国际教育学院视频号宣传平台。</w:t>
      </w:r>
    </w:p>
    <w:p w14:paraId="0BEAF8D9" w14:textId="77777777"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color w:val="auto"/>
          <w:spacing w:val="-3"/>
          <w:sz w:val="28"/>
          <w:szCs w:val="28"/>
        </w:rPr>
        <w:t>（</w:t>
      </w:r>
      <w:r>
        <w:rPr>
          <w:rFonts w:ascii="Times New Roman" w:eastAsia="Times New Roman" w:hAnsi="Times New Roman" w:cs="Times New Roman"/>
          <w:color w:val="auto"/>
          <w:spacing w:val="-3"/>
          <w:sz w:val="28"/>
          <w:szCs w:val="28"/>
        </w:rPr>
        <w:t>3</w:t>
      </w:r>
      <w:r>
        <w:rPr>
          <w:rFonts w:ascii="宋体" w:eastAsia="宋体" w:hAnsi="宋体" w:cs="宋体"/>
          <w:color w:val="auto"/>
          <w:spacing w:val="-3"/>
          <w:sz w:val="28"/>
          <w:szCs w:val="28"/>
        </w:rPr>
        <w:t>）硬件条件</w:t>
      </w:r>
    </w:p>
    <w:p w14:paraId="50595840" w14:textId="77777777" w:rsidR="004D754E" w:rsidRDefault="00000000">
      <w:pPr>
        <w:spacing w:line="560" w:lineRule="exact"/>
        <w:ind w:firstLineChars="200" w:firstLine="558"/>
        <w:jc w:val="both"/>
        <w:rPr>
          <w:rFonts w:ascii="宋体" w:eastAsia="宋体" w:hAnsi="宋体" w:cs="宋体" w:hint="eastAsia"/>
          <w:color w:val="auto"/>
          <w:sz w:val="28"/>
          <w:szCs w:val="28"/>
        </w:rPr>
      </w:pPr>
      <w:r>
        <w:rPr>
          <w:rFonts w:ascii="宋体" w:eastAsia="宋体" w:hAnsi="宋体" w:cs="宋体" w:hint="eastAsia"/>
          <w:color w:val="auto"/>
          <w:spacing w:val="-1"/>
          <w:sz w:val="28"/>
          <w:szCs w:val="28"/>
        </w:rPr>
        <w:t>本学位点教学条件与设备先进，共有多媒体教室 24 间，</w:t>
      </w:r>
      <w:r>
        <w:rPr>
          <w:rFonts w:ascii="宋体" w:eastAsia="宋体" w:hAnsi="宋体" w:cs="宋体"/>
          <w:color w:val="auto"/>
          <w:spacing w:val="-4"/>
          <w:sz w:val="28"/>
          <w:szCs w:val="28"/>
        </w:rPr>
        <w:t>仪器设备总资产近</w:t>
      </w:r>
      <w:r>
        <w:rPr>
          <w:rFonts w:ascii="宋体" w:eastAsia="宋体" w:hAnsi="宋体" w:cs="宋体"/>
          <w:color w:val="auto"/>
          <w:spacing w:val="-63"/>
          <w:sz w:val="28"/>
          <w:szCs w:val="28"/>
        </w:rPr>
        <w:t xml:space="preserve"> </w:t>
      </w:r>
      <w:r>
        <w:rPr>
          <w:rFonts w:ascii="Times New Roman" w:eastAsia="宋体" w:hAnsi="Times New Roman" w:cs="Times New Roman" w:hint="eastAsia"/>
          <w:color w:val="auto"/>
          <w:spacing w:val="-4"/>
          <w:sz w:val="28"/>
          <w:szCs w:val="28"/>
        </w:rPr>
        <w:t>18</w:t>
      </w:r>
      <w:r>
        <w:rPr>
          <w:rFonts w:ascii="Times New Roman" w:eastAsia="Times New Roman" w:hAnsi="Times New Roman" w:cs="Times New Roman"/>
          <w:color w:val="auto"/>
          <w:spacing w:val="-4"/>
          <w:sz w:val="28"/>
          <w:szCs w:val="28"/>
        </w:rPr>
        <w:t>0</w:t>
      </w:r>
      <w:r>
        <w:rPr>
          <w:rFonts w:ascii="Times New Roman" w:eastAsia="Times New Roman" w:hAnsi="Times New Roman" w:cs="Times New Roman"/>
          <w:color w:val="auto"/>
          <w:spacing w:val="16"/>
          <w:sz w:val="28"/>
          <w:szCs w:val="28"/>
        </w:rPr>
        <w:t xml:space="preserve"> </w:t>
      </w:r>
      <w:r>
        <w:rPr>
          <w:rFonts w:ascii="宋体" w:eastAsia="宋体" w:hAnsi="宋体" w:cs="宋体"/>
          <w:color w:val="auto"/>
          <w:spacing w:val="-4"/>
          <w:sz w:val="28"/>
          <w:szCs w:val="28"/>
        </w:rPr>
        <w:t>万元。学院</w:t>
      </w:r>
      <w:r>
        <w:rPr>
          <w:rFonts w:ascii="宋体" w:eastAsia="宋体" w:hAnsi="宋体" w:cs="宋体"/>
          <w:color w:val="auto"/>
          <w:spacing w:val="-2"/>
          <w:sz w:val="28"/>
          <w:szCs w:val="28"/>
        </w:rPr>
        <w:t>有专用资料室</w:t>
      </w:r>
      <w:r>
        <w:rPr>
          <w:rFonts w:ascii="宋体" w:eastAsia="宋体" w:hAnsi="宋体" w:cs="宋体"/>
          <w:color w:val="auto"/>
          <w:spacing w:val="-34"/>
          <w:sz w:val="28"/>
          <w:szCs w:val="28"/>
        </w:rPr>
        <w:t xml:space="preserve"> </w:t>
      </w:r>
      <w:r>
        <w:rPr>
          <w:rFonts w:ascii="Times New Roman" w:eastAsia="Times New Roman" w:hAnsi="Times New Roman" w:cs="Times New Roman"/>
          <w:color w:val="auto"/>
          <w:spacing w:val="-2"/>
          <w:sz w:val="28"/>
          <w:szCs w:val="28"/>
        </w:rPr>
        <w:t>1</w:t>
      </w:r>
      <w:r>
        <w:rPr>
          <w:rFonts w:ascii="Times New Roman" w:eastAsia="Times New Roman" w:hAnsi="Times New Roman" w:cs="Times New Roman"/>
          <w:color w:val="auto"/>
          <w:spacing w:val="34"/>
          <w:sz w:val="28"/>
          <w:szCs w:val="28"/>
        </w:rPr>
        <w:t xml:space="preserve"> </w:t>
      </w:r>
      <w:r>
        <w:rPr>
          <w:rFonts w:ascii="宋体" w:eastAsia="宋体" w:hAnsi="宋体" w:cs="宋体"/>
          <w:color w:val="auto"/>
          <w:spacing w:val="-2"/>
          <w:sz w:val="28"/>
          <w:szCs w:val="28"/>
        </w:rPr>
        <w:t>间，藏书</w:t>
      </w:r>
      <w:r>
        <w:rPr>
          <w:rFonts w:ascii="宋体" w:eastAsia="宋体" w:hAnsi="宋体" w:cs="宋体" w:hint="eastAsia"/>
          <w:color w:val="auto"/>
          <w:spacing w:val="-2"/>
          <w:sz w:val="28"/>
          <w:szCs w:val="28"/>
        </w:rPr>
        <w:t>635</w:t>
      </w:r>
      <w:r>
        <w:rPr>
          <w:rFonts w:ascii="Times New Roman" w:eastAsia="Times New Roman" w:hAnsi="Times New Roman" w:cs="Times New Roman"/>
          <w:color w:val="auto"/>
          <w:spacing w:val="-2"/>
          <w:sz w:val="28"/>
          <w:szCs w:val="28"/>
        </w:rPr>
        <w:t>0</w:t>
      </w:r>
      <w:r>
        <w:rPr>
          <w:rFonts w:ascii="Times New Roman" w:eastAsia="Times New Roman" w:hAnsi="Times New Roman" w:cs="Times New Roman"/>
          <w:color w:val="auto"/>
          <w:spacing w:val="13"/>
          <w:sz w:val="28"/>
          <w:szCs w:val="28"/>
        </w:rPr>
        <w:t xml:space="preserve"> </w:t>
      </w:r>
      <w:r>
        <w:rPr>
          <w:rFonts w:ascii="宋体" w:eastAsia="宋体" w:hAnsi="宋体" w:cs="宋体"/>
          <w:color w:val="auto"/>
          <w:spacing w:val="-2"/>
          <w:sz w:val="28"/>
          <w:szCs w:val="28"/>
        </w:rPr>
        <w:t>余册，还有各种汉语教材</w:t>
      </w:r>
      <w:r>
        <w:rPr>
          <w:rFonts w:ascii="宋体" w:eastAsia="宋体" w:hAnsi="宋体" w:cs="宋体"/>
          <w:color w:val="auto"/>
          <w:sz w:val="28"/>
          <w:szCs w:val="28"/>
        </w:rPr>
        <w:t>数百</w:t>
      </w:r>
      <w:r>
        <w:rPr>
          <w:rFonts w:ascii="宋体" w:eastAsia="宋体" w:hAnsi="宋体" w:cs="宋体"/>
          <w:color w:val="auto"/>
          <w:spacing w:val="-2"/>
          <w:sz w:val="28"/>
          <w:szCs w:val="28"/>
        </w:rPr>
        <w:t>种、相</w:t>
      </w:r>
      <w:r>
        <w:rPr>
          <w:rFonts w:ascii="宋体" w:eastAsia="宋体" w:hAnsi="宋体" w:cs="宋体"/>
          <w:color w:val="auto"/>
          <w:spacing w:val="-4"/>
          <w:sz w:val="28"/>
          <w:szCs w:val="28"/>
        </w:rPr>
        <w:t>关学术期刊</w:t>
      </w:r>
      <w:r>
        <w:rPr>
          <w:rFonts w:ascii="宋体" w:eastAsia="宋体" w:hAnsi="宋体" w:cs="宋体" w:hint="eastAsia"/>
          <w:color w:val="auto"/>
          <w:spacing w:val="-4"/>
          <w:sz w:val="28"/>
          <w:szCs w:val="28"/>
        </w:rPr>
        <w:t>数</w:t>
      </w:r>
      <w:r>
        <w:rPr>
          <w:rFonts w:ascii="宋体" w:eastAsia="宋体" w:hAnsi="宋体" w:cs="宋体"/>
          <w:color w:val="auto"/>
          <w:spacing w:val="-4"/>
          <w:sz w:val="28"/>
          <w:szCs w:val="28"/>
        </w:rPr>
        <w:t>十种及音像资料，为教学与研究提供了</w:t>
      </w:r>
      <w:r>
        <w:rPr>
          <w:rFonts w:ascii="宋体" w:eastAsia="宋体" w:hAnsi="宋体" w:cs="宋体" w:hint="eastAsia"/>
          <w:color w:val="auto"/>
          <w:spacing w:val="-4"/>
          <w:sz w:val="28"/>
          <w:szCs w:val="28"/>
        </w:rPr>
        <w:t>条件</w:t>
      </w:r>
      <w:r>
        <w:rPr>
          <w:rFonts w:ascii="宋体" w:eastAsia="宋体" w:hAnsi="宋体" w:cs="宋体"/>
          <w:color w:val="auto"/>
          <w:spacing w:val="-4"/>
          <w:sz w:val="28"/>
          <w:szCs w:val="28"/>
        </w:rPr>
        <w:t>。学院</w:t>
      </w:r>
      <w:r>
        <w:rPr>
          <w:rFonts w:ascii="宋体" w:eastAsia="宋体" w:hAnsi="宋体" w:cs="宋体"/>
          <w:color w:val="auto"/>
          <w:spacing w:val="4"/>
          <w:sz w:val="28"/>
          <w:szCs w:val="28"/>
        </w:rPr>
        <w:t>为研究生专门配备了</w:t>
      </w:r>
      <w:r>
        <w:rPr>
          <w:rFonts w:ascii="宋体" w:eastAsia="宋体" w:hAnsi="宋体" w:cs="宋体"/>
          <w:color w:val="auto"/>
          <w:spacing w:val="-32"/>
          <w:sz w:val="28"/>
          <w:szCs w:val="28"/>
        </w:rPr>
        <w:t xml:space="preserve"> </w:t>
      </w:r>
      <w:r>
        <w:rPr>
          <w:rFonts w:ascii="Times New Roman" w:eastAsia="Times New Roman" w:hAnsi="Times New Roman" w:cs="Times New Roman"/>
          <w:color w:val="auto"/>
          <w:spacing w:val="4"/>
          <w:sz w:val="28"/>
          <w:szCs w:val="28"/>
        </w:rPr>
        <w:t>1</w:t>
      </w:r>
      <w:r>
        <w:rPr>
          <w:rFonts w:ascii="Times New Roman" w:eastAsia="Times New Roman" w:hAnsi="Times New Roman" w:cs="Times New Roman"/>
          <w:color w:val="auto"/>
          <w:spacing w:val="22"/>
          <w:w w:val="101"/>
          <w:sz w:val="28"/>
          <w:szCs w:val="28"/>
        </w:rPr>
        <w:t xml:space="preserve"> </w:t>
      </w:r>
      <w:r>
        <w:rPr>
          <w:rFonts w:ascii="宋体" w:eastAsia="宋体" w:hAnsi="宋体" w:cs="宋体"/>
          <w:color w:val="auto"/>
          <w:spacing w:val="4"/>
          <w:sz w:val="28"/>
          <w:szCs w:val="28"/>
        </w:rPr>
        <w:t>名教务秘书</w:t>
      </w:r>
      <w:r>
        <w:rPr>
          <w:rFonts w:ascii="宋体" w:eastAsia="宋体" w:hAnsi="宋体" w:cs="宋体" w:hint="eastAsia"/>
          <w:color w:val="auto"/>
          <w:spacing w:val="4"/>
          <w:sz w:val="28"/>
          <w:szCs w:val="28"/>
        </w:rPr>
        <w:t>和1名</w:t>
      </w:r>
      <w:r>
        <w:rPr>
          <w:rFonts w:ascii="宋体" w:eastAsia="宋体" w:hAnsi="宋体" w:cs="宋体"/>
          <w:color w:val="auto"/>
          <w:spacing w:val="4"/>
          <w:sz w:val="28"/>
          <w:szCs w:val="28"/>
        </w:rPr>
        <w:t>专职辅导员</w:t>
      </w:r>
      <w:r>
        <w:rPr>
          <w:rFonts w:ascii="宋体" w:eastAsia="宋体" w:hAnsi="宋体" w:cs="宋体" w:hint="eastAsia"/>
          <w:color w:val="auto"/>
          <w:spacing w:val="4"/>
          <w:sz w:val="28"/>
          <w:szCs w:val="28"/>
        </w:rPr>
        <w:t>，</w:t>
      </w:r>
      <w:r>
        <w:rPr>
          <w:rFonts w:ascii="宋体" w:eastAsia="宋体" w:hAnsi="宋体" w:cs="宋体"/>
          <w:color w:val="auto"/>
          <w:spacing w:val="4"/>
          <w:sz w:val="28"/>
          <w:szCs w:val="28"/>
        </w:rPr>
        <w:t>负责研究生</w:t>
      </w:r>
      <w:r>
        <w:rPr>
          <w:rFonts w:ascii="宋体" w:eastAsia="宋体" w:hAnsi="宋体" w:cs="宋体" w:hint="eastAsia"/>
          <w:color w:val="auto"/>
          <w:spacing w:val="4"/>
          <w:sz w:val="28"/>
          <w:szCs w:val="28"/>
        </w:rPr>
        <w:t>教学</w:t>
      </w:r>
      <w:r>
        <w:rPr>
          <w:rFonts w:ascii="宋体" w:eastAsia="宋体" w:hAnsi="宋体" w:cs="宋体"/>
          <w:color w:val="auto"/>
          <w:spacing w:val="4"/>
          <w:sz w:val="28"/>
          <w:szCs w:val="28"/>
        </w:rPr>
        <w:t>管</w:t>
      </w:r>
      <w:r>
        <w:rPr>
          <w:rFonts w:ascii="宋体" w:eastAsia="宋体" w:hAnsi="宋体" w:cs="宋体"/>
          <w:color w:val="auto"/>
          <w:spacing w:val="-4"/>
          <w:sz w:val="28"/>
          <w:szCs w:val="28"/>
        </w:rPr>
        <w:t>理，研究生管理工作由</w:t>
      </w:r>
      <w:r>
        <w:rPr>
          <w:rFonts w:ascii="宋体" w:eastAsia="宋体" w:hAnsi="宋体" w:cs="宋体" w:hint="eastAsia"/>
          <w:color w:val="auto"/>
          <w:spacing w:val="-4"/>
          <w:sz w:val="28"/>
          <w:szCs w:val="28"/>
        </w:rPr>
        <w:t>学院党总支</w:t>
      </w:r>
      <w:r>
        <w:rPr>
          <w:rFonts w:ascii="宋体" w:eastAsia="宋体" w:hAnsi="宋体" w:cs="宋体"/>
          <w:color w:val="auto"/>
          <w:spacing w:val="-4"/>
          <w:sz w:val="28"/>
          <w:szCs w:val="28"/>
        </w:rPr>
        <w:t>书记</w:t>
      </w:r>
      <w:r>
        <w:rPr>
          <w:rFonts w:ascii="宋体" w:eastAsia="宋体" w:hAnsi="宋体" w:cs="宋体"/>
          <w:color w:val="auto"/>
          <w:spacing w:val="-2"/>
          <w:sz w:val="28"/>
          <w:szCs w:val="28"/>
        </w:rPr>
        <w:t>亲自主抓</w:t>
      </w:r>
      <w:r>
        <w:rPr>
          <w:rFonts w:ascii="宋体" w:eastAsia="宋体" w:hAnsi="宋体" w:cs="宋体"/>
          <w:color w:val="auto"/>
          <w:spacing w:val="-4"/>
          <w:sz w:val="28"/>
          <w:szCs w:val="28"/>
        </w:rPr>
        <w:t>，研究生培养工作由</w:t>
      </w:r>
      <w:r>
        <w:rPr>
          <w:rFonts w:ascii="宋体" w:eastAsia="宋体" w:hAnsi="宋体" w:cs="宋体" w:hint="eastAsia"/>
          <w:color w:val="auto"/>
          <w:spacing w:val="-4"/>
          <w:sz w:val="28"/>
          <w:szCs w:val="28"/>
        </w:rPr>
        <w:t>主管副</w:t>
      </w:r>
      <w:r>
        <w:rPr>
          <w:rFonts w:ascii="宋体" w:eastAsia="宋体" w:hAnsi="宋体" w:cs="宋体"/>
          <w:color w:val="auto"/>
          <w:spacing w:val="-4"/>
          <w:sz w:val="28"/>
          <w:szCs w:val="28"/>
        </w:rPr>
        <w:t>院长负责</w:t>
      </w:r>
      <w:r>
        <w:rPr>
          <w:rFonts w:ascii="宋体" w:eastAsia="宋体" w:hAnsi="宋体" w:cs="宋体"/>
          <w:color w:val="auto"/>
          <w:spacing w:val="-2"/>
          <w:sz w:val="28"/>
          <w:szCs w:val="28"/>
        </w:rPr>
        <w:t>。</w:t>
      </w:r>
    </w:p>
    <w:p w14:paraId="0E9B6AAA" w14:textId="77777777" w:rsidR="004D754E" w:rsidRDefault="00000000">
      <w:pPr>
        <w:spacing w:line="560" w:lineRule="exact"/>
        <w:ind w:firstLineChars="200" w:firstLine="556"/>
        <w:jc w:val="both"/>
        <w:rPr>
          <w:rFonts w:ascii="宋体" w:eastAsia="宋体" w:hAnsi="宋体" w:cs="宋体" w:hint="eastAsia"/>
          <w:color w:val="auto"/>
          <w:sz w:val="28"/>
          <w:szCs w:val="28"/>
        </w:rPr>
      </w:pPr>
      <w:r>
        <w:rPr>
          <w:rFonts w:ascii="宋体" w:eastAsia="宋体" w:hAnsi="宋体" w:cs="宋体"/>
          <w:color w:val="auto"/>
          <w:spacing w:val="-2"/>
          <w:sz w:val="28"/>
          <w:szCs w:val="28"/>
        </w:rPr>
        <w:t>（</w:t>
      </w:r>
      <w:r>
        <w:rPr>
          <w:rFonts w:ascii="Times New Roman" w:eastAsia="Times New Roman" w:hAnsi="Times New Roman" w:cs="Times New Roman"/>
          <w:color w:val="auto"/>
          <w:spacing w:val="-2"/>
          <w:sz w:val="28"/>
          <w:szCs w:val="28"/>
        </w:rPr>
        <w:t>4</w:t>
      </w:r>
      <w:r>
        <w:rPr>
          <w:rFonts w:ascii="宋体" w:eastAsia="宋体" w:hAnsi="宋体" w:cs="宋体"/>
          <w:color w:val="auto"/>
          <w:spacing w:val="-2"/>
          <w:sz w:val="28"/>
          <w:szCs w:val="28"/>
        </w:rPr>
        <w:t>）案例教学使用与开发</w:t>
      </w:r>
    </w:p>
    <w:p w14:paraId="7B57C64F" w14:textId="77777777" w:rsidR="004D754E" w:rsidRDefault="00000000">
      <w:pPr>
        <w:spacing w:line="560" w:lineRule="exact"/>
        <w:ind w:firstLineChars="200" w:firstLine="552"/>
        <w:jc w:val="both"/>
        <w:rPr>
          <w:rFonts w:ascii="宋体" w:eastAsia="宋体" w:hAnsi="宋体" w:cs="宋体" w:hint="eastAsia"/>
          <w:color w:val="auto"/>
          <w:spacing w:val="-1"/>
          <w:sz w:val="28"/>
          <w:szCs w:val="28"/>
        </w:rPr>
      </w:pPr>
      <w:r>
        <w:rPr>
          <w:rFonts w:ascii="宋体" w:eastAsia="宋体" w:hAnsi="宋体" w:cs="宋体"/>
          <w:color w:val="auto"/>
          <w:spacing w:val="-4"/>
          <w:sz w:val="28"/>
          <w:szCs w:val="28"/>
        </w:rPr>
        <w:t>本学位点</w:t>
      </w:r>
      <w:r>
        <w:rPr>
          <w:rFonts w:ascii="宋体" w:eastAsia="宋体" w:hAnsi="宋体" w:cs="宋体" w:hint="eastAsia"/>
          <w:color w:val="auto"/>
          <w:spacing w:val="-4"/>
          <w:sz w:val="28"/>
          <w:szCs w:val="28"/>
        </w:rPr>
        <w:t>注重案例教学，</w:t>
      </w:r>
      <w:r>
        <w:rPr>
          <w:rFonts w:ascii="宋体" w:eastAsia="宋体" w:hAnsi="宋体" w:cs="宋体"/>
          <w:color w:val="auto"/>
          <w:spacing w:val="-4"/>
          <w:sz w:val="28"/>
          <w:szCs w:val="28"/>
        </w:rPr>
        <w:t>将案例教学与专题研讨、调查研究、</w:t>
      </w:r>
      <w:r>
        <w:rPr>
          <w:rFonts w:ascii="宋体" w:eastAsia="宋体" w:hAnsi="宋体" w:cs="宋体" w:hint="eastAsia"/>
          <w:color w:val="auto"/>
          <w:spacing w:val="-4"/>
          <w:sz w:val="28"/>
          <w:szCs w:val="28"/>
        </w:rPr>
        <w:t>课堂</w:t>
      </w:r>
      <w:r>
        <w:rPr>
          <w:rFonts w:ascii="宋体" w:eastAsia="宋体" w:hAnsi="宋体" w:cs="宋体"/>
          <w:color w:val="auto"/>
          <w:spacing w:val="-4"/>
          <w:sz w:val="28"/>
          <w:szCs w:val="28"/>
        </w:rPr>
        <w:t>模拟、小组汇</w:t>
      </w:r>
      <w:r>
        <w:rPr>
          <w:rFonts w:ascii="宋体" w:eastAsia="宋体" w:hAnsi="宋体" w:cs="宋体"/>
          <w:color w:val="auto"/>
          <w:spacing w:val="5"/>
          <w:sz w:val="28"/>
          <w:szCs w:val="28"/>
        </w:rPr>
        <w:t>报等教学方式相结合，贯穿于全部专业硕士学位课程教学</w:t>
      </w:r>
      <w:r>
        <w:rPr>
          <w:rFonts w:ascii="宋体" w:eastAsia="宋体" w:hAnsi="宋体" w:cs="宋体" w:hint="eastAsia"/>
          <w:color w:val="auto"/>
          <w:spacing w:val="5"/>
          <w:sz w:val="28"/>
          <w:szCs w:val="28"/>
        </w:rPr>
        <w:t>的始终</w:t>
      </w:r>
      <w:r>
        <w:rPr>
          <w:rFonts w:ascii="宋体" w:eastAsia="宋体" w:hAnsi="宋体" w:cs="宋体"/>
          <w:color w:val="auto"/>
          <w:spacing w:val="5"/>
          <w:sz w:val="28"/>
          <w:szCs w:val="28"/>
        </w:rPr>
        <w:t>。</w:t>
      </w:r>
      <w:r>
        <w:rPr>
          <w:rFonts w:ascii="Times New Roman" w:eastAsia="Times New Roman" w:hAnsi="Times New Roman" w:cs="Times New Roman"/>
          <w:color w:val="auto"/>
          <w:spacing w:val="5"/>
          <w:sz w:val="28"/>
          <w:szCs w:val="28"/>
        </w:rPr>
        <w:t>2012</w:t>
      </w:r>
      <w:r>
        <w:rPr>
          <w:rFonts w:ascii="Times New Roman" w:eastAsia="Times New Roman" w:hAnsi="Times New Roman" w:cs="Times New Roman"/>
          <w:color w:val="auto"/>
          <w:spacing w:val="21"/>
          <w:sz w:val="28"/>
          <w:szCs w:val="28"/>
        </w:rPr>
        <w:t xml:space="preserve"> </w:t>
      </w:r>
      <w:r>
        <w:rPr>
          <w:rFonts w:ascii="宋体" w:eastAsia="宋体" w:hAnsi="宋体" w:cs="宋体"/>
          <w:color w:val="auto"/>
          <w:sz w:val="28"/>
          <w:szCs w:val="28"/>
        </w:rPr>
        <w:t>年</w:t>
      </w:r>
      <w:r>
        <w:rPr>
          <w:rFonts w:ascii="宋体" w:eastAsia="宋体" w:hAnsi="宋体" w:cs="宋体" w:hint="eastAsia"/>
          <w:color w:val="auto"/>
          <w:sz w:val="28"/>
          <w:szCs w:val="28"/>
        </w:rPr>
        <w:t>起</w:t>
      </w:r>
      <w:r>
        <w:rPr>
          <w:rFonts w:ascii="宋体" w:eastAsia="宋体" w:hAnsi="宋体" w:cs="宋体"/>
          <w:color w:val="auto"/>
          <w:sz w:val="28"/>
          <w:szCs w:val="28"/>
        </w:rPr>
        <w:t>，学院着手开发案例，建设案例资源库。截止</w:t>
      </w:r>
      <w:r>
        <w:rPr>
          <w:rFonts w:ascii="宋体" w:eastAsia="宋体" w:hAnsi="宋体" w:cs="宋体"/>
          <w:color w:val="auto"/>
          <w:spacing w:val="-43"/>
          <w:sz w:val="28"/>
          <w:szCs w:val="28"/>
        </w:rPr>
        <w:t xml:space="preserve"> </w:t>
      </w:r>
      <w:r>
        <w:rPr>
          <w:rFonts w:ascii="Times New Roman" w:eastAsia="Times New Roman" w:hAnsi="Times New Roman" w:cs="Times New Roman"/>
          <w:color w:val="auto"/>
          <w:sz w:val="28"/>
          <w:szCs w:val="28"/>
        </w:rPr>
        <w:t>2020</w:t>
      </w:r>
      <w:r>
        <w:rPr>
          <w:rFonts w:ascii="Times New Roman" w:eastAsia="Times New Roman" w:hAnsi="Times New Roman" w:cs="Times New Roman"/>
          <w:color w:val="auto"/>
          <w:spacing w:val="13"/>
          <w:sz w:val="28"/>
          <w:szCs w:val="28"/>
        </w:rPr>
        <w:t xml:space="preserve"> </w:t>
      </w:r>
      <w:r>
        <w:rPr>
          <w:rFonts w:ascii="宋体" w:eastAsia="宋体" w:hAnsi="宋体" w:cs="宋体"/>
          <w:color w:val="auto"/>
          <w:sz w:val="28"/>
          <w:szCs w:val="28"/>
        </w:rPr>
        <w:t>年，案例库已</w:t>
      </w:r>
      <w:r>
        <w:rPr>
          <w:rFonts w:ascii="宋体" w:eastAsia="宋体" w:hAnsi="宋体" w:cs="宋体"/>
          <w:color w:val="auto"/>
          <w:spacing w:val="-4"/>
          <w:sz w:val="28"/>
          <w:szCs w:val="28"/>
        </w:rPr>
        <w:t>有教师示范课、学生示范课、汉语技能教学、汉语综合课教学、汉语</w:t>
      </w:r>
      <w:r>
        <w:rPr>
          <w:rFonts w:ascii="宋体" w:eastAsia="宋体" w:hAnsi="宋体" w:cs="宋体"/>
          <w:color w:val="auto"/>
          <w:spacing w:val="-5"/>
          <w:sz w:val="28"/>
          <w:szCs w:val="28"/>
        </w:rPr>
        <w:t>语法教学等</w:t>
      </w:r>
      <w:r>
        <w:rPr>
          <w:rFonts w:ascii="宋体" w:eastAsia="宋体" w:hAnsi="宋体" w:cs="宋体"/>
          <w:color w:val="auto"/>
          <w:spacing w:val="-29"/>
          <w:sz w:val="28"/>
          <w:szCs w:val="28"/>
        </w:rPr>
        <w:t xml:space="preserve"> </w:t>
      </w:r>
      <w:r>
        <w:rPr>
          <w:rFonts w:ascii="Times New Roman" w:eastAsia="宋体" w:hAnsi="Times New Roman" w:cs="Times New Roman" w:hint="eastAsia"/>
          <w:color w:val="auto"/>
          <w:spacing w:val="-5"/>
          <w:sz w:val="28"/>
          <w:szCs w:val="28"/>
        </w:rPr>
        <w:t>300</w:t>
      </w:r>
      <w:r>
        <w:rPr>
          <w:rFonts w:ascii="Times New Roman" w:eastAsia="Times New Roman" w:hAnsi="Times New Roman" w:cs="Times New Roman"/>
          <w:color w:val="auto"/>
          <w:spacing w:val="11"/>
          <w:w w:val="101"/>
          <w:sz w:val="28"/>
          <w:szCs w:val="28"/>
        </w:rPr>
        <w:t xml:space="preserve"> </w:t>
      </w:r>
      <w:r>
        <w:rPr>
          <w:rFonts w:ascii="宋体" w:eastAsia="宋体" w:hAnsi="宋体" w:cs="宋体"/>
          <w:color w:val="auto"/>
          <w:spacing w:val="-5"/>
          <w:sz w:val="28"/>
          <w:szCs w:val="28"/>
        </w:rPr>
        <w:t>个视频案例，汉语技能教学、海外汉语教学、课堂管</w:t>
      </w:r>
      <w:r>
        <w:rPr>
          <w:rFonts w:ascii="宋体" w:eastAsia="宋体" w:hAnsi="宋体" w:cs="宋体"/>
          <w:color w:val="auto"/>
          <w:spacing w:val="-2"/>
          <w:sz w:val="28"/>
          <w:szCs w:val="28"/>
        </w:rPr>
        <w:t>理、跨文化交际案例等</w:t>
      </w:r>
      <w:r>
        <w:rPr>
          <w:rFonts w:ascii="宋体" w:eastAsia="宋体" w:hAnsi="宋体" w:cs="宋体"/>
          <w:color w:val="auto"/>
          <w:spacing w:val="-53"/>
          <w:sz w:val="28"/>
          <w:szCs w:val="28"/>
        </w:rPr>
        <w:t xml:space="preserve"> </w:t>
      </w:r>
      <w:r>
        <w:rPr>
          <w:rFonts w:ascii="Times New Roman" w:eastAsia="Times New Roman" w:hAnsi="Times New Roman" w:cs="Times New Roman"/>
          <w:color w:val="auto"/>
          <w:spacing w:val="-2"/>
          <w:sz w:val="28"/>
          <w:szCs w:val="28"/>
        </w:rPr>
        <w:t>6</w:t>
      </w:r>
      <w:r>
        <w:rPr>
          <w:rFonts w:ascii="Times New Roman" w:eastAsia="宋体" w:hAnsi="Times New Roman" w:cs="Times New Roman" w:hint="eastAsia"/>
          <w:color w:val="auto"/>
          <w:spacing w:val="-2"/>
          <w:sz w:val="28"/>
          <w:szCs w:val="28"/>
        </w:rPr>
        <w:t>00</w:t>
      </w:r>
      <w:r>
        <w:rPr>
          <w:rFonts w:ascii="Times New Roman" w:eastAsia="Times New Roman" w:hAnsi="Times New Roman" w:cs="Times New Roman"/>
          <w:color w:val="auto"/>
          <w:spacing w:val="14"/>
          <w:sz w:val="28"/>
          <w:szCs w:val="28"/>
        </w:rPr>
        <w:t xml:space="preserve"> </w:t>
      </w:r>
      <w:r>
        <w:rPr>
          <w:rFonts w:ascii="宋体" w:eastAsia="宋体" w:hAnsi="宋体" w:cs="宋体"/>
          <w:color w:val="auto"/>
          <w:spacing w:val="-2"/>
          <w:sz w:val="28"/>
          <w:szCs w:val="28"/>
        </w:rPr>
        <w:t>篇文本案例</w:t>
      </w:r>
      <w:r>
        <w:rPr>
          <w:rFonts w:ascii="宋体" w:eastAsia="宋体" w:hAnsi="宋体" w:cs="宋体"/>
          <w:color w:val="auto"/>
          <w:spacing w:val="-1"/>
          <w:sz w:val="28"/>
          <w:szCs w:val="28"/>
        </w:rPr>
        <w:t>。</w:t>
      </w:r>
    </w:p>
    <w:p w14:paraId="715FBAA2" w14:textId="77777777"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color w:val="auto"/>
          <w:spacing w:val="-3"/>
          <w:sz w:val="28"/>
          <w:szCs w:val="28"/>
        </w:rPr>
        <w:t>（</w:t>
      </w:r>
      <w:r>
        <w:rPr>
          <w:rFonts w:ascii="Times New Roman" w:eastAsia="Times New Roman" w:hAnsi="Times New Roman" w:cs="Times New Roman"/>
          <w:color w:val="auto"/>
          <w:spacing w:val="-3"/>
          <w:sz w:val="28"/>
          <w:szCs w:val="28"/>
        </w:rPr>
        <w:t>5</w:t>
      </w:r>
      <w:r>
        <w:rPr>
          <w:rFonts w:ascii="宋体" w:eastAsia="宋体" w:hAnsi="宋体" w:cs="宋体"/>
          <w:color w:val="auto"/>
          <w:spacing w:val="-3"/>
          <w:sz w:val="28"/>
          <w:szCs w:val="28"/>
        </w:rPr>
        <w:t>）实践基地建设</w:t>
      </w:r>
    </w:p>
    <w:p w14:paraId="0087D576" w14:textId="5EBF05D8" w:rsidR="004D754E" w:rsidRDefault="00000000">
      <w:pPr>
        <w:spacing w:line="560" w:lineRule="exact"/>
        <w:ind w:firstLineChars="200" w:firstLine="552"/>
        <w:jc w:val="both"/>
        <w:rPr>
          <w:rFonts w:ascii="宋体" w:eastAsia="宋体" w:hAnsi="宋体" w:cs="宋体" w:hint="eastAsia"/>
          <w:color w:val="auto"/>
          <w:sz w:val="28"/>
          <w:szCs w:val="28"/>
        </w:rPr>
      </w:pPr>
      <w:r>
        <w:rPr>
          <w:rFonts w:ascii="宋体" w:eastAsia="宋体" w:hAnsi="宋体" w:cs="宋体"/>
          <w:color w:val="auto"/>
          <w:spacing w:val="-4"/>
          <w:sz w:val="28"/>
          <w:szCs w:val="28"/>
        </w:rPr>
        <w:t>本学位点充分利用海外孔子学院、国内外合作院校，以及学院内</w:t>
      </w:r>
      <w:r>
        <w:rPr>
          <w:rFonts w:ascii="宋体" w:eastAsia="宋体" w:hAnsi="宋体" w:cs="宋体"/>
          <w:color w:val="auto"/>
          <w:spacing w:val="-1"/>
          <w:sz w:val="28"/>
          <w:szCs w:val="28"/>
        </w:rPr>
        <w:t>部留学生</w:t>
      </w:r>
      <w:r>
        <w:rPr>
          <w:rFonts w:ascii="宋体" w:eastAsia="宋体" w:hAnsi="宋体" w:cs="宋体" w:hint="eastAsia"/>
          <w:color w:val="auto"/>
          <w:spacing w:val="-1"/>
          <w:sz w:val="28"/>
          <w:szCs w:val="28"/>
        </w:rPr>
        <w:t>语言进修生</w:t>
      </w:r>
      <w:r>
        <w:rPr>
          <w:rFonts w:ascii="宋体" w:eastAsia="宋体" w:hAnsi="宋体" w:cs="宋体"/>
          <w:color w:val="auto"/>
          <w:spacing w:val="-1"/>
          <w:sz w:val="28"/>
          <w:szCs w:val="28"/>
        </w:rPr>
        <w:t>培养优势，积极开拓研究生的教育教学实习基地。</w:t>
      </w:r>
      <w:r>
        <w:rPr>
          <w:rFonts w:ascii="宋体" w:hAnsi="宋体" w:cs="宋体" w:hint="eastAsia"/>
          <w:color w:val="auto"/>
          <w:sz w:val="28"/>
          <w:szCs w:val="28"/>
        </w:rPr>
        <w:t>我校分别于</w:t>
      </w:r>
      <w:r>
        <w:rPr>
          <w:rFonts w:ascii="宋体" w:hAnsi="宋体" w:cs="宋体"/>
          <w:color w:val="auto"/>
          <w:sz w:val="28"/>
          <w:szCs w:val="28"/>
        </w:rPr>
        <w:t>2007</w:t>
      </w:r>
      <w:r>
        <w:rPr>
          <w:rFonts w:ascii="宋体" w:hAnsi="宋体" w:cs="宋体" w:hint="eastAsia"/>
          <w:color w:val="auto"/>
          <w:sz w:val="28"/>
          <w:szCs w:val="28"/>
        </w:rPr>
        <w:t>年、</w:t>
      </w:r>
      <w:r>
        <w:rPr>
          <w:rFonts w:ascii="宋体" w:hAnsi="宋体" w:cs="宋体"/>
          <w:color w:val="auto"/>
          <w:sz w:val="28"/>
          <w:szCs w:val="28"/>
        </w:rPr>
        <w:t>2012</w:t>
      </w:r>
      <w:r>
        <w:rPr>
          <w:rFonts w:ascii="宋体" w:hAnsi="宋体" w:cs="宋体" w:hint="eastAsia"/>
          <w:color w:val="auto"/>
          <w:sz w:val="28"/>
          <w:szCs w:val="28"/>
        </w:rPr>
        <w:t>年与俄罗斯伊尔库茨克国立大学、塞内加尔的达喀尔大学合作建立了孔子学院，</w:t>
      </w:r>
      <w:r>
        <w:rPr>
          <w:rFonts w:ascii="宋体" w:eastAsia="宋体" w:hAnsi="宋体" w:cs="宋体" w:hint="eastAsia"/>
          <w:color w:val="auto"/>
          <w:sz w:val="28"/>
          <w:szCs w:val="28"/>
        </w:rPr>
        <w:t>两</w:t>
      </w:r>
      <w:r>
        <w:rPr>
          <w:rFonts w:ascii="宋体" w:hAnsi="宋体" w:cs="宋体" w:hint="eastAsia"/>
          <w:color w:val="auto"/>
          <w:sz w:val="28"/>
          <w:szCs w:val="28"/>
        </w:rPr>
        <w:t>所孔子学院的建成自然成为了我校汉硕专业的重要实习基地。除上述国外实习基地外，我校还以沈阳国际化大都市为依托，积极与在沈外资机构、国际学校、培训中心等建立合作关系，并逐步发展为我校汉硕学生的实习基地。</w:t>
      </w:r>
    </w:p>
    <w:p w14:paraId="7614C60A" w14:textId="77777777"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color w:val="auto"/>
          <w:spacing w:val="-3"/>
          <w:sz w:val="28"/>
          <w:szCs w:val="28"/>
        </w:rPr>
        <w:lastRenderedPageBreak/>
        <w:t>①</w:t>
      </w:r>
      <w:r>
        <w:rPr>
          <w:rFonts w:ascii="宋体" w:eastAsia="宋体" w:hAnsi="宋体" w:cs="宋体"/>
          <w:color w:val="auto"/>
          <w:spacing w:val="12"/>
          <w:sz w:val="28"/>
          <w:szCs w:val="28"/>
        </w:rPr>
        <w:t xml:space="preserve"> </w:t>
      </w:r>
      <w:r>
        <w:rPr>
          <w:rFonts w:ascii="宋体" w:eastAsia="宋体" w:hAnsi="宋体" w:cs="宋体"/>
          <w:color w:val="auto"/>
          <w:spacing w:val="-3"/>
          <w:sz w:val="28"/>
          <w:szCs w:val="28"/>
        </w:rPr>
        <w:t>海外孔子学院</w:t>
      </w:r>
    </w:p>
    <w:p w14:paraId="15FE53FD" w14:textId="4845003E"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伊尔库茨克国立大学孔子学院筹建工作始于2006年初，2007年1月伊尔库茨克国立大学和辽宁大学分别向国家汉办提出申请并获得正式批准，2007年5月签订合作协议，2007年9月8日举行了揭牌仪式。是辽宁大学在海外共建的第一所孔子学院。时任国务委员陈至立、时任教育部长周济、国家汉办主任许琳等13名部长级领导参加了揭牌仪式。2012年12月</w:t>
      </w:r>
      <w:r w:rsidR="00957DFD">
        <w:rPr>
          <w:rFonts w:ascii="宋体" w:eastAsia="宋体" w:hAnsi="宋体" w:cs="宋体" w:hint="eastAsia"/>
          <w:color w:val="auto"/>
          <w:sz w:val="28"/>
          <w:szCs w:val="28"/>
        </w:rPr>
        <w:t>，</w:t>
      </w:r>
      <w:r>
        <w:rPr>
          <w:rFonts w:ascii="宋体" w:eastAsia="宋体" w:hAnsi="宋体" w:cs="宋体" w:hint="eastAsia"/>
          <w:color w:val="auto"/>
          <w:sz w:val="28"/>
          <w:szCs w:val="28"/>
        </w:rPr>
        <w:t>该所孔子学院院长斯维特兰娜·拜拉莫娃荣获国家汉办2012年孔子学院先进个人。双方签署了多项合作交流协议，辽大与伊大多年教育交流与合作成为辽宁省教育国际交流合作的典范，孔子学院在促进两校交流合作中发挥了不可替代的重要作用。</w:t>
      </w:r>
    </w:p>
    <w:p w14:paraId="58E8D492" w14:textId="467F57D5" w:rsidR="004D754E" w:rsidRDefault="00000000">
      <w:pPr>
        <w:spacing w:line="560" w:lineRule="exact"/>
        <w:ind w:firstLineChars="200" w:firstLine="550"/>
        <w:jc w:val="both"/>
        <w:rPr>
          <w:rFonts w:ascii="宋体" w:eastAsia="宋体" w:hAnsi="宋体" w:cs="宋体" w:hint="eastAsia"/>
          <w:color w:val="auto"/>
          <w:sz w:val="28"/>
          <w:szCs w:val="28"/>
        </w:rPr>
      </w:pPr>
      <w:r>
        <w:rPr>
          <w:rFonts w:ascii="宋体" w:eastAsia="宋体" w:hAnsi="宋体" w:cs="宋体" w:hint="eastAsia"/>
          <w:color w:val="auto"/>
          <w:spacing w:val="-5"/>
          <w:sz w:val="28"/>
          <w:szCs w:val="28"/>
        </w:rPr>
        <w:t>2012</w:t>
      </w:r>
      <w:r>
        <w:rPr>
          <w:rFonts w:ascii="宋体" w:eastAsia="宋体" w:hAnsi="宋体" w:cs="宋体" w:hint="eastAsia"/>
          <w:color w:val="auto"/>
          <w:spacing w:val="20"/>
          <w:sz w:val="28"/>
          <w:szCs w:val="28"/>
        </w:rPr>
        <w:t xml:space="preserve"> </w:t>
      </w:r>
      <w:r>
        <w:rPr>
          <w:rFonts w:ascii="宋体" w:eastAsia="宋体" w:hAnsi="宋体" w:cs="宋体" w:hint="eastAsia"/>
          <w:color w:val="auto"/>
          <w:spacing w:val="-5"/>
          <w:sz w:val="28"/>
          <w:szCs w:val="28"/>
        </w:rPr>
        <w:t>年</w:t>
      </w:r>
      <w:r>
        <w:rPr>
          <w:rFonts w:ascii="宋体" w:eastAsia="宋体" w:hAnsi="宋体" w:cs="宋体" w:hint="eastAsia"/>
          <w:color w:val="auto"/>
          <w:spacing w:val="-38"/>
          <w:sz w:val="28"/>
          <w:szCs w:val="28"/>
        </w:rPr>
        <w:t xml:space="preserve"> </w:t>
      </w:r>
      <w:r>
        <w:rPr>
          <w:rFonts w:ascii="宋体" w:eastAsia="宋体" w:hAnsi="宋体" w:cs="宋体" w:hint="eastAsia"/>
          <w:color w:val="auto"/>
          <w:spacing w:val="-5"/>
          <w:sz w:val="28"/>
          <w:szCs w:val="28"/>
        </w:rPr>
        <w:t>12</w:t>
      </w:r>
      <w:r>
        <w:rPr>
          <w:rFonts w:ascii="宋体" w:eastAsia="宋体" w:hAnsi="宋体" w:cs="宋体" w:hint="eastAsia"/>
          <w:color w:val="auto"/>
          <w:spacing w:val="11"/>
          <w:sz w:val="28"/>
          <w:szCs w:val="28"/>
        </w:rPr>
        <w:t xml:space="preserve"> </w:t>
      </w:r>
      <w:r>
        <w:rPr>
          <w:rFonts w:ascii="宋体" w:eastAsia="宋体" w:hAnsi="宋体" w:cs="宋体" w:hint="eastAsia"/>
          <w:color w:val="auto"/>
          <w:spacing w:val="-5"/>
          <w:sz w:val="28"/>
          <w:szCs w:val="28"/>
        </w:rPr>
        <w:t>月，辽宁大学与非洲塞内加尔达喀尔大学共建的</w:t>
      </w:r>
      <w:r>
        <w:rPr>
          <w:rFonts w:ascii="宋体" w:eastAsia="宋体" w:hAnsi="宋体" w:cs="宋体" w:hint="eastAsia"/>
          <w:color w:val="auto"/>
          <w:sz w:val="28"/>
          <w:szCs w:val="28"/>
        </w:rPr>
        <w:t>达喀尔大学孔子学院正式揭牌。达喀尔大学孔子学院是中塞两国领导人为加强中塞文化交流、促进中塞两国共同发展达成的共识的结果，是中国在塞内加尔创办的第一所孔子学院，在中塞两国传统友好交往的进程中具有重要意义。</w:t>
      </w:r>
      <w:r>
        <w:rPr>
          <w:rFonts w:ascii="宋体" w:eastAsia="宋体" w:hAnsi="宋体" w:cs="宋体" w:hint="eastAsia"/>
          <w:color w:val="auto"/>
          <w:spacing w:val="-4"/>
          <w:sz w:val="28"/>
          <w:szCs w:val="28"/>
        </w:rPr>
        <w:t>孔子学院开设初、中级汉语、汉语水平考试</w:t>
      </w:r>
      <w:r>
        <w:rPr>
          <w:rFonts w:ascii="宋体" w:eastAsia="宋体" w:hAnsi="宋体" w:cs="宋体" w:hint="eastAsia"/>
          <w:color w:val="auto"/>
          <w:spacing w:val="-10"/>
          <w:sz w:val="28"/>
          <w:szCs w:val="28"/>
        </w:rPr>
        <w:t>等汉语课程，同时还开设了中国绘画、书法、武术、太极拳</w:t>
      </w:r>
      <w:r>
        <w:rPr>
          <w:rFonts w:ascii="宋体" w:eastAsia="宋体" w:hAnsi="宋体" w:cs="宋体" w:hint="eastAsia"/>
          <w:color w:val="auto"/>
          <w:spacing w:val="-4"/>
          <w:sz w:val="28"/>
          <w:szCs w:val="28"/>
        </w:rPr>
        <w:t>等中国文化讲座与课程，初步形成了综合汉语、口语、专</w:t>
      </w:r>
      <w:r>
        <w:rPr>
          <w:rFonts w:ascii="宋体" w:eastAsia="宋体" w:hAnsi="宋体" w:cs="宋体" w:hint="eastAsia"/>
          <w:color w:val="auto"/>
          <w:spacing w:val="-1"/>
          <w:sz w:val="28"/>
          <w:szCs w:val="28"/>
        </w:rPr>
        <w:t>题汉语、文化等多个课程模块</w:t>
      </w:r>
      <w:r w:rsidR="00957DFD">
        <w:rPr>
          <w:rFonts w:ascii="宋体" w:eastAsia="宋体" w:hAnsi="宋体" w:cs="宋体" w:hint="eastAsia"/>
          <w:color w:val="auto"/>
          <w:spacing w:val="-1"/>
          <w:sz w:val="28"/>
          <w:szCs w:val="28"/>
        </w:rPr>
        <w:t>的</w:t>
      </w:r>
      <w:r>
        <w:rPr>
          <w:rFonts w:ascii="宋体" w:eastAsia="宋体" w:hAnsi="宋体" w:cs="宋体" w:hint="eastAsia"/>
          <w:color w:val="auto"/>
          <w:spacing w:val="-1"/>
          <w:sz w:val="28"/>
          <w:szCs w:val="28"/>
        </w:rPr>
        <w:t>课程体系。</w:t>
      </w:r>
    </w:p>
    <w:p w14:paraId="772FBFB3" w14:textId="77777777"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color w:val="auto"/>
          <w:spacing w:val="-3"/>
          <w:sz w:val="28"/>
          <w:szCs w:val="28"/>
        </w:rPr>
        <w:t>②</w:t>
      </w:r>
      <w:r>
        <w:rPr>
          <w:rFonts w:ascii="宋体" w:eastAsia="宋体" w:hAnsi="宋体" w:cs="宋体"/>
          <w:color w:val="auto"/>
          <w:spacing w:val="16"/>
          <w:sz w:val="28"/>
          <w:szCs w:val="28"/>
        </w:rPr>
        <w:t xml:space="preserve"> </w:t>
      </w:r>
      <w:r>
        <w:rPr>
          <w:rFonts w:ascii="宋体" w:eastAsia="宋体" w:hAnsi="宋体" w:cs="宋体"/>
          <w:color w:val="auto"/>
          <w:spacing w:val="-3"/>
          <w:sz w:val="28"/>
          <w:szCs w:val="28"/>
        </w:rPr>
        <w:t>其它海外实习点</w:t>
      </w:r>
    </w:p>
    <w:p w14:paraId="7DDA2DFC" w14:textId="77777777" w:rsidR="004D754E" w:rsidRDefault="00000000">
      <w:pPr>
        <w:spacing w:line="560" w:lineRule="exact"/>
        <w:ind w:firstLineChars="200" w:firstLine="552"/>
        <w:jc w:val="both"/>
        <w:rPr>
          <w:rFonts w:ascii="宋体" w:eastAsia="宋体" w:hAnsi="宋体" w:cs="宋体" w:hint="eastAsia"/>
          <w:color w:val="auto"/>
          <w:sz w:val="28"/>
          <w:szCs w:val="28"/>
        </w:rPr>
      </w:pPr>
      <w:r>
        <w:rPr>
          <w:rFonts w:ascii="宋体" w:eastAsia="宋体" w:hAnsi="宋体" w:cs="宋体"/>
          <w:color w:val="auto"/>
          <w:spacing w:val="-4"/>
          <w:sz w:val="28"/>
          <w:szCs w:val="28"/>
        </w:rPr>
        <w:t>为</w:t>
      </w:r>
      <w:r>
        <w:rPr>
          <w:rFonts w:ascii="宋体" w:eastAsia="宋体" w:hAnsi="宋体" w:cs="宋体" w:hint="eastAsia"/>
          <w:color w:val="auto"/>
          <w:spacing w:val="-4"/>
          <w:sz w:val="28"/>
          <w:szCs w:val="28"/>
        </w:rPr>
        <w:t>了</w:t>
      </w:r>
      <w:r>
        <w:rPr>
          <w:rFonts w:ascii="宋体" w:eastAsia="宋体" w:hAnsi="宋体" w:cs="宋体"/>
          <w:color w:val="auto"/>
          <w:spacing w:val="-4"/>
          <w:sz w:val="28"/>
          <w:szCs w:val="28"/>
        </w:rPr>
        <w:t>做好汉语国际教育硕士研究生的实习工作，本学位</w:t>
      </w:r>
      <w:r>
        <w:rPr>
          <w:rFonts w:ascii="宋体" w:eastAsia="宋体" w:hAnsi="宋体" w:cs="宋体" w:hint="eastAsia"/>
          <w:color w:val="auto"/>
          <w:spacing w:val="-4"/>
          <w:sz w:val="28"/>
          <w:szCs w:val="28"/>
        </w:rPr>
        <w:t>授权</w:t>
      </w:r>
      <w:r>
        <w:rPr>
          <w:rFonts w:ascii="宋体" w:eastAsia="宋体" w:hAnsi="宋体" w:cs="宋体"/>
          <w:color w:val="auto"/>
          <w:spacing w:val="-4"/>
          <w:sz w:val="28"/>
          <w:szCs w:val="28"/>
        </w:rPr>
        <w:t>点积极筹划海外教学实习点建设，</w:t>
      </w:r>
      <w:r>
        <w:rPr>
          <w:rFonts w:ascii="宋体" w:eastAsia="宋体" w:hAnsi="宋体" w:cs="宋体" w:hint="eastAsia"/>
          <w:color w:val="auto"/>
          <w:spacing w:val="-4"/>
          <w:sz w:val="28"/>
          <w:szCs w:val="28"/>
        </w:rPr>
        <w:t>目前有比利时根特大学、</w:t>
      </w:r>
      <w:r>
        <w:rPr>
          <w:rFonts w:ascii="宋体" w:eastAsia="宋体" w:hAnsi="宋体" w:cs="宋体"/>
          <w:color w:val="auto"/>
          <w:spacing w:val="-4"/>
          <w:sz w:val="28"/>
          <w:szCs w:val="28"/>
        </w:rPr>
        <w:t>韩国</w:t>
      </w:r>
      <w:r>
        <w:rPr>
          <w:rFonts w:ascii="宋体" w:eastAsia="宋体" w:hAnsi="宋体" w:cs="宋体" w:hint="eastAsia"/>
          <w:color w:val="auto"/>
          <w:spacing w:val="-4"/>
          <w:sz w:val="28"/>
          <w:szCs w:val="28"/>
        </w:rPr>
        <w:t>光州中国语学院</w:t>
      </w:r>
      <w:r>
        <w:rPr>
          <w:rFonts w:ascii="宋体" w:eastAsia="宋体" w:hAnsi="宋体" w:cs="宋体"/>
          <w:color w:val="auto"/>
          <w:spacing w:val="-4"/>
          <w:sz w:val="28"/>
          <w:szCs w:val="28"/>
        </w:rPr>
        <w:t>、</w:t>
      </w:r>
      <w:r>
        <w:rPr>
          <w:rFonts w:ascii="宋体" w:hAnsi="宋体" w:cs="宋体" w:hint="eastAsia"/>
          <w:color w:val="auto"/>
          <w:sz w:val="28"/>
          <w:szCs w:val="28"/>
        </w:rPr>
        <w:t>首尔中国语学校、</w:t>
      </w:r>
      <w:r>
        <w:rPr>
          <w:rFonts w:cs="宋体" w:hint="eastAsia"/>
          <w:color w:val="auto"/>
          <w:sz w:val="28"/>
          <w:szCs w:val="28"/>
        </w:rPr>
        <w:t>韩国富川大荣汉语学院、韩国首尔汉荣外国语高中</w:t>
      </w:r>
      <w:r>
        <w:rPr>
          <w:rFonts w:eastAsia="宋体" w:cs="宋体" w:hint="eastAsia"/>
          <w:color w:val="auto"/>
          <w:sz w:val="28"/>
          <w:szCs w:val="28"/>
        </w:rPr>
        <w:t>等</w:t>
      </w:r>
      <w:r>
        <w:rPr>
          <w:rFonts w:ascii="宋体" w:hAnsi="宋体" w:cs="宋体" w:hint="eastAsia"/>
          <w:color w:val="auto"/>
          <w:sz w:val="28"/>
          <w:szCs w:val="28"/>
        </w:rPr>
        <w:t>汉语实践基地</w:t>
      </w:r>
      <w:r>
        <w:rPr>
          <w:rFonts w:ascii="宋体" w:eastAsia="宋体" w:hAnsi="宋体" w:cs="宋体"/>
          <w:color w:val="auto"/>
          <w:spacing w:val="-2"/>
          <w:sz w:val="28"/>
          <w:szCs w:val="28"/>
        </w:rPr>
        <w:t>。</w:t>
      </w:r>
    </w:p>
    <w:p w14:paraId="36231568" w14:textId="77777777" w:rsidR="004D754E" w:rsidRDefault="00000000">
      <w:pPr>
        <w:spacing w:line="560" w:lineRule="exact"/>
        <w:ind w:firstLineChars="200" w:firstLine="546"/>
        <w:jc w:val="both"/>
        <w:rPr>
          <w:rFonts w:ascii="宋体" w:eastAsia="宋体" w:hAnsi="宋体" w:cs="宋体" w:hint="eastAsia"/>
          <w:color w:val="auto"/>
          <w:sz w:val="28"/>
          <w:szCs w:val="28"/>
        </w:rPr>
      </w:pPr>
      <w:r>
        <w:rPr>
          <w:rFonts w:ascii="宋体" w:eastAsia="宋体" w:hAnsi="宋体" w:cs="宋体"/>
          <w:color w:val="auto"/>
          <w:spacing w:val="-7"/>
          <w:sz w:val="28"/>
          <w:szCs w:val="28"/>
        </w:rPr>
        <w:t>③</w:t>
      </w:r>
      <w:r>
        <w:rPr>
          <w:rFonts w:ascii="宋体" w:eastAsia="宋体" w:hAnsi="宋体" w:cs="宋体"/>
          <w:color w:val="auto"/>
          <w:spacing w:val="42"/>
          <w:sz w:val="28"/>
          <w:szCs w:val="28"/>
        </w:rPr>
        <w:t xml:space="preserve"> </w:t>
      </w:r>
      <w:r>
        <w:rPr>
          <w:rFonts w:ascii="宋体" w:eastAsia="宋体" w:hAnsi="宋体" w:cs="宋体"/>
          <w:color w:val="auto"/>
          <w:spacing w:val="-7"/>
          <w:sz w:val="28"/>
          <w:szCs w:val="28"/>
        </w:rPr>
        <w:t>国内实习基地</w:t>
      </w:r>
    </w:p>
    <w:p w14:paraId="7AF9102B" w14:textId="7F3D4ACB" w:rsidR="004D754E" w:rsidRDefault="00000000">
      <w:pPr>
        <w:spacing w:line="560" w:lineRule="exact"/>
        <w:ind w:firstLineChars="200" w:firstLine="572"/>
        <w:jc w:val="both"/>
        <w:rPr>
          <w:rFonts w:ascii="宋体" w:eastAsia="宋体" w:hAnsi="宋体" w:cs="宋体" w:hint="eastAsia"/>
          <w:color w:val="auto"/>
          <w:sz w:val="28"/>
          <w:szCs w:val="28"/>
        </w:rPr>
      </w:pPr>
      <w:r>
        <w:rPr>
          <w:rFonts w:ascii="宋体" w:eastAsia="宋体" w:hAnsi="宋体" w:cs="宋体"/>
          <w:color w:val="auto"/>
          <w:spacing w:val="6"/>
          <w:sz w:val="28"/>
          <w:szCs w:val="28"/>
        </w:rPr>
        <w:lastRenderedPageBreak/>
        <w:t>本学位点在国内的实习基地主体是学院外国留学生</w:t>
      </w:r>
      <w:r>
        <w:rPr>
          <w:rFonts w:ascii="宋体" w:eastAsia="宋体" w:hAnsi="宋体" w:cs="宋体" w:hint="eastAsia"/>
          <w:color w:val="auto"/>
          <w:spacing w:val="6"/>
          <w:sz w:val="28"/>
          <w:szCs w:val="28"/>
        </w:rPr>
        <w:t>语言进修班</w:t>
      </w:r>
      <w:r>
        <w:rPr>
          <w:rFonts w:ascii="宋体" w:eastAsia="宋体" w:hAnsi="宋体" w:cs="宋体"/>
          <w:color w:val="auto"/>
          <w:spacing w:val="-4"/>
          <w:sz w:val="28"/>
          <w:szCs w:val="28"/>
        </w:rPr>
        <w:t>，全部学生都经过了大量的院内汉语课堂教学实习和各类管理实践。同时，还与</w:t>
      </w:r>
      <w:r>
        <w:rPr>
          <w:rFonts w:ascii="宋体" w:eastAsia="宋体" w:hAnsi="宋体" w:cs="宋体" w:hint="eastAsia"/>
          <w:color w:val="auto"/>
          <w:spacing w:val="-4"/>
          <w:sz w:val="28"/>
          <w:szCs w:val="28"/>
        </w:rPr>
        <w:t>辽宁师范大学</w:t>
      </w:r>
      <w:r>
        <w:rPr>
          <w:rFonts w:ascii="宋体" w:eastAsia="宋体" w:hAnsi="宋体" w:cs="宋体"/>
          <w:color w:val="auto"/>
          <w:spacing w:val="-4"/>
          <w:sz w:val="28"/>
          <w:szCs w:val="28"/>
        </w:rPr>
        <w:t>、</w:t>
      </w:r>
      <w:r>
        <w:rPr>
          <w:rFonts w:ascii="宋体" w:eastAsia="宋体" w:hAnsi="宋体" w:cs="宋体" w:hint="eastAsia"/>
          <w:color w:val="auto"/>
          <w:spacing w:val="-4"/>
          <w:sz w:val="28"/>
          <w:szCs w:val="28"/>
        </w:rPr>
        <w:t>东北财经大学</w:t>
      </w:r>
      <w:r>
        <w:rPr>
          <w:rFonts w:ascii="宋体" w:eastAsia="宋体" w:hAnsi="宋体" w:cs="宋体"/>
          <w:color w:val="auto"/>
          <w:spacing w:val="-4"/>
          <w:sz w:val="28"/>
          <w:szCs w:val="28"/>
        </w:rPr>
        <w:t>、</w:t>
      </w:r>
      <w:r>
        <w:rPr>
          <w:rFonts w:ascii="宋体" w:eastAsia="宋体" w:hAnsi="宋体" w:cs="宋体" w:hint="eastAsia"/>
          <w:color w:val="auto"/>
          <w:spacing w:val="-4"/>
          <w:sz w:val="28"/>
          <w:szCs w:val="28"/>
        </w:rPr>
        <w:t>沈阳航空航天</w:t>
      </w:r>
      <w:r w:rsidR="00957DFD">
        <w:rPr>
          <w:rFonts w:ascii="宋体" w:eastAsia="宋体" w:hAnsi="宋体" w:cs="宋体" w:hint="eastAsia"/>
          <w:color w:val="auto"/>
          <w:spacing w:val="-4"/>
          <w:sz w:val="28"/>
          <w:szCs w:val="28"/>
        </w:rPr>
        <w:t>大学</w:t>
      </w:r>
      <w:r>
        <w:rPr>
          <w:rFonts w:ascii="宋体" w:eastAsia="宋体" w:hAnsi="宋体" w:cs="宋体"/>
          <w:color w:val="auto"/>
          <w:spacing w:val="-4"/>
          <w:sz w:val="28"/>
          <w:szCs w:val="28"/>
        </w:rPr>
        <w:t>、</w:t>
      </w:r>
      <w:r>
        <w:rPr>
          <w:rFonts w:ascii="宋体" w:eastAsia="宋体" w:hAnsi="宋体" w:cs="宋体" w:hint="eastAsia"/>
          <w:color w:val="auto"/>
          <w:spacing w:val="-4"/>
          <w:sz w:val="28"/>
          <w:szCs w:val="28"/>
        </w:rPr>
        <w:t>沈阳师范大学、辽宁石油化工</w:t>
      </w:r>
      <w:r>
        <w:rPr>
          <w:rFonts w:ascii="宋体" w:eastAsia="宋体" w:hAnsi="宋体" w:cs="宋体"/>
          <w:color w:val="auto"/>
          <w:spacing w:val="-1"/>
          <w:sz w:val="28"/>
          <w:szCs w:val="28"/>
        </w:rPr>
        <w:t>大学</w:t>
      </w:r>
      <w:r>
        <w:rPr>
          <w:rFonts w:ascii="宋体" w:eastAsia="宋体" w:hAnsi="宋体" w:cs="宋体" w:hint="eastAsia"/>
          <w:color w:val="auto"/>
          <w:spacing w:val="-1"/>
          <w:sz w:val="28"/>
          <w:szCs w:val="28"/>
        </w:rPr>
        <w:t>、鞍山师范学院</w:t>
      </w:r>
      <w:r>
        <w:rPr>
          <w:rFonts w:ascii="宋体" w:eastAsia="宋体" w:hAnsi="宋体" w:cs="宋体"/>
          <w:color w:val="auto"/>
          <w:spacing w:val="-1"/>
          <w:sz w:val="28"/>
          <w:szCs w:val="28"/>
        </w:rPr>
        <w:t>等高校的相关院系签订了实习协议。</w:t>
      </w:r>
    </w:p>
    <w:p w14:paraId="3FEE3636" w14:textId="77777777" w:rsidR="004D754E" w:rsidRDefault="004D754E">
      <w:pPr>
        <w:spacing w:line="600" w:lineRule="exact"/>
        <w:jc w:val="center"/>
        <w:rPr>
          <w:rFonts w:ascii="宋体" w:eastAsia="宋体" w:hAnsi="宋体" w:cs="宋体" w:hint="eastAsia"/>
          <w:color w:val="auto"/>
          <w:spacing w:val="-2"/>
          <w:sz w:val="24"/>
          <w:szCs w:val="24"/>
        </w:rPr>
      </w:pPr>
    </w:p>
    <w:p w14:paraId="30A2815F" w14:textId="77777777" w:rsidR="004D754E" w:rsidRDefault="00000000">
      <w:pPr>
        <w:spacing w:line="600" w:lineRule="exact"/>
        <w:jc w:val="center"/>
        <w:rPr>
          <w:rFonts w:ascii="宋体" w:eastAsia="宋体" w:hAnsi="宋体" w:cs="宋体" w:hint="eastAsia"/>
          <w:color w:val="auto"/>
          <w:sz w:val="24"/>
          <w:szCs w:val="24"/>
        </w:rPr>
      </w:pPr>
      <w:r>
        <w:rPr>
          <w:rFonts w:ascii="宋体" w:eastAsia="宋体" w:hAnsi="宋体" w:cs="宋体"/>
          <w:color w:val="auto"/>
          <w:spacing w:val="-2"/>
          <w:sz w:val="24"/>
          <w:szCs w:val="24"/>
        </w:rPr>
        <w:t>表</w:t>
      </w:r>
      <w:r>
        <w:rPr>
          <w:rFonts w:ascii="宋体" w:eastAsia="宋体" w:hAnsi="宋体" w:cs="宋体"/>
          <w:color w:val="auto"/>
          <w:spacing w:val="-35"/>
          <w:sz w:val="24"/>
          <w:szCs w:val="24"/>
        </w:rPr>
        <w:t xml:space="preserve"> </w:t>
      </w:r>
      <w:r>
        <w:rPr>
          <w:rFonts w:ascii="Times New Roman" w:eastAsia="Times New Roman" w:hAnsi="Times New Roman" w:cs="Times New Roman"/>
          <w:color w:val="auto"/>
          <w:spacing w:val="-2"/>
          <w:sz w:val="24"/>
          <w:szCs w:val="24"/>
        </w:rPr>
        <w:t>6</w:t>
      </w:r>
      <w:r>
        <w:rPr>
          <w:rFonts w:ascii="宋体" w:eastAsia="宋体" w:hAnsi="宋体" w:cs="宋体"/>
          <w:color w:val="auto"/>
          <w:spacing w:val="-2"/>
          <w:sz w:val="24"/>
          <w:szCs w:val="24"/>
        </w:rPr>
        <w:t>：</w:t>
      </w:r>
      <w:r>
        <w:rPr>
          <w:rFonts w:ascii="Times New Roman" w:eastAsia="Times New Roman" w:hAnsi="Times New Roman" w:cs="Times New Roman"/>
          <w:color w:val="auto"/>
          <w:spacing w:val="-2"/>
          <w:sz w:val="24"/>
          <w:szCs w:val="24"/>
        </w:rPr>
        <w:t>2020</w:t>
      </w:r>
      <w:r>
        <w:rPr>
          <w:rFonts w:ascii="Times New Roman" w:eastAsia="Times New Roman" w:hAnsi="Times New Roman" w:cs="Times New Roman"/>
          <w:color w:val="auto"/>
          <w:spacing w:val="10"/>
          <w:sz w:val="24"/>
          <w:szCs w:val="24"/>
        </w:rPr>
        <w:t xml:space="preserve"> </w:t>
      </w:r>
      <w:r>
        <w:rPr>
          <w:rFonts w:ascii="宋体" w:eastAsia="宋体" w:hAnsi="宋体" w:cs="宋体"/>
          <w:color w:val="auto"/>
          <w:spacing w:val="-2"/>
          <w:sz w:val="24"/>
          <w:szCs w:val="24"/>
        </w:rPr>
        <w:t>年本学位点实践基地接收学生情况</w:t>
      </w:r>
    </w:p>
    <w:tbl>
      <w:tblPr>
        <w:tblStyle w:val="TableNormal"/>
        <w:tblW w:w="862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1"/>
        <w:gridCol w:w="4719"/>
        <w:gridCol w:w="1114"/>
        <w:gridCol w:w="1392"/>
        <w:gridCol w:w="838"/>
      </w:tblGrid>
      <w:tr w:rsidR="004D754E" w14:paraId="60CDFDC8" w14:textId="77777777">
        <w:trPr>
          <w:trHeight w:val="567"/>
        </w:trPr>
        <w:tc>
          <w:tcPr>
            <w:tcW w:w="561" w:type="dxa"/>
            <w:vAlign w:val="center"/>
          </w:tcPr>
          <w:p w14:paraId="6549E57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序号</w:t>
            </w:r>
          </w:p>
        </w:tc>
        <w:tc>
          <w:tcPr>
            <w:tcW w:w="4719" w:type="dxa"/>
            <w:vAlign w:val="center"/>
          </w:tcPr>
          <w:p w14:paraId="5EF5CD4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基地名称</w:t>
            </w:r>
          </w:p>
        </w:tc>
        <w:tc>
          <w:tcPr>
            <w:tcW w:w="1114" w:type="dxa"/>
            <w:vAlign w:val="center"/>
          </w:tcPr>
          <w:p w14:paraId="16D18AC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设立时间</w:t>
            </w:r>
          </w:p>
        </w:tc>
        <w:tc>
          <w:tcPr>
            <w:tcW w:w="1392" w:type="dxa"/>
            <w:vAlign w:val="center"/>
          </w:tcPr>
          <w:p w14:paraId="7FC556D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接收学生数</w:t>
            </w:r>
          </w:p>
        </w:tc>
        <w:tc>
          <w:tcPr>
            <w:tcW w:w="838" w:type="dxa"/>
            <w:vAlign w:val="center"/>
          </w:tcPr>
          <w:p w14:paraId="50A18DE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导师数</w:t>
            </w:r>
          </w:p>
        </w:tc>
      </w:tr>
      <w:tr w:rsidR="004D754E" w14:paraId="6BA769D7" w14:textId="77777777">
        <w:trPr>
          <w:trHeight w:val="567"/>
        </w:trPr>
        <w:tc>
          <w:tcPr>
            <w:tcW w:w="561" w:type="dxa"/>
            <w:vAlign w:val="center"/>
          </w:tcPr>
          <w:p w14:paraId="598DCF3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1</w:t>
            </w:r>
          </w:p>
        </w:tc>
        <w:tc>
          <w:tcPr>
            <w:tcW w:w="4719" w:type="dxa"/>
            <w:vAlign w:val="center"/>
          </w:tcPr>
          <w:p w14:paraId="3052C6C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辽宁大学伊尔库次克国立大学孔子学院</w:t>
            </w:r>
          </w:p>
        </w:tc>
        <w:tc>
          <w:tcPr>
            <w:tcW w:w="1114" w:type="dxa"/>
            <w:vAlign w:val="center"/>
          </w:tcPr>
          <w:p w14:paraId="72A14FD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200</w:t>
            </w:r>
            <w:r>
              <w:rPr>
                <w:rFonts w:ascii="宋体" w:eastAsia="宋体" w:hAnsi="宋体" w:cs="宋体" w:hint="eastAsia"/>
                <w:sz w:val="24"/>
                <w:szCs w:val="24"/>
              </w:rPr>
              <w:t>7</w:t>
            </w:r>
            <w:r>
              <w:rPr>
                <w:rFonts w:ascii="宋体" w:eastAsia="宋体" w:hAnsi="宋体" w:cs="宋体"/>
                <w:sz w:val="24"/>
                <w:szCs w:val="24"/>
              </w:rPr>
              <w:t>0</w:t>
            </w:r>
            <w:r>
              <w:rPr>
                <w:rFonts w:ascii="宋体" w:eastAsia="宋体" w:hAnsi="宋体" w:cs="宋体" w:hint="eastAsia"/>
                <w:sz w:val="24"/>
                <w:szCs w:val="24"/>
              </w:rPr>
              <w:t>9</w:t>
            </w:r>
          </w:p>
        </w:tc>
        <w:tc>
          <w:tcPr>
            <w:tcW w:w="1392" w:type="dxa"/>
            <w:vAlign w:val="center"/>
          </w:tcPr>
          <w:p w14:paraId="3180826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w:t>
            </w:r>
          </w:p>
        </w:tc>
        <w:tc>
          <w:tcPr>
            <w:tcW w:w="838" w:type="dxa"/>
            <w:vAlign w:val="center"/>
          </w:tcPr>
          <w:p w14:paraId="2A17BC81"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r>
      <w:tr w:rsidR="004D754E" w14:paraId="4BCB184F" w14:textId="77777777">
        <w:trPr>
          <w:trHeight w:val="567"/>
        </w:trPr>
        <w:tc>
          <w:tcPr>
            <w:tcW w:w="561" w:type="dxa"/>
            <w:vAlign w:val="center"/>
          </w:tcPr>
          <w:p w14:paraId="10945A2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w:t>
            </w:r>
          </w:p>
        </w:tc>
        <w:tc>
          <w:tcPr>
            <w:tcW w:w="4719" w:type="dxa"/>
            <w:vAlign w:val="center"/>
          </w:tcPr>
          <w:p w14:paraId="2653B6E1"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辽宁大学塞内加尔达喀尔大学孔子学院</w:t>
            </w:r>
          </w:p>
        </w:tc>
        <w:tc>
          <w:tcPr>
            <w:tcW w:w="1114" w:type="dxa"/>
            <w:vAlign w:val="center"/>
          </w:tcPr>
          <w:p w14:paraId="749BA35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201103</w:t>
            </w:r>
          </w:p>
        </w:tc>
        <w:tc>
          <w:tcPr>
            <w:tcW w:w="1392" w:type="dxa"/>
            <w:vAlign w:val="center"/>
          </w:tcPr>
          <w:p w14:paraId="11D7078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838" w:type="dxa"/>
            <w:vAlign w:val="center"/>
          </w:tcPr>
          <w:p w14:paraId="01483FF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r>
      <w:tr w:rsidR="004D754E" w14:paraId="28FC22D5" w14:textId="77777777">
        <w:trPr>
          <w:trHeight w:val="567"/>
        </w:trPr>
        <w:tc>
          <w:tcPr>
            <w:tcW w:w="561" w:type="dxa"/>
            <w:vAlign w:val="center"/>
          </w:tcPr>
          <w:p w14:paraId="49707B4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3</w:t>
            </w:r>
          </w:p>
        </w:tc>
        <w:tc>
          <w:tcPr>
            <w:tcW w:w="4719" w:type="dxa"/>
            <w:vAlign w:val="center"/>
          </w:tcPr>
          <w:p w14:paraId="7B35F2E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沈阳韩国国际学校实习基地</w:t>
            </w:r>
          </w:p>
        </w:tc>
        <w:tc>
          <w:tcPr>
            <w:tcW w:w="1114" w:type="dxa"/>
            <w:vAlign w:val="center"/>
          </w:tcPr>
          <w:p w14:paraId="5FB5B81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201309</w:t>
            </w:r>
          </w:p>
        </w:tc>
        <w:tc>
          <w:tcPr>
            <w:tcW w:w="1392" w:type="dxa"/>
            <w:vAlign w:val="center"/>
          </w:tcPr>
          <w:p w14:paraId="5964B24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c>
          <w:tcPr>
            <w:tcW w:w="838" w:type="dxa"/>
            <w:vAlign w:val="center"/>
          </w:tcPr>
          <w:p w14:paraId="07176EA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r>
      <w:tr w:rsidR="004D754E" w14:paraId="3B43F8D5" w14:textId="77777777">
        <w:trPr>
          <w:trHeight w:val="567"/>
        </w:trPr>
        <w:tc>
          <w:tcPr>
            <w:tcW w:w="561" w:type="dxa"/>
            <w:vAlign w:val="center"/>
          </w:tcPr>
          <w:p w14:paraId="6BD1010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4</w:t>
            </w:r>
          </w:p>
        </w:tc>
        <w:tc>
          <w:tcPr>
            <w:tcW w:w="4719" w:type="dxa"/>
            <w:vAlign w:val="center"/>
          </w:tcPr>
          <w:p w14:paraId="4C210D2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沈阳航空航天大学国教院实习基地</w:t>
            </w:r>
          </w:p>
        </w:tc>
        <w:tc>
          <w:tcPr>
            <w:tcW w:w="1114" w:type="dxa"/>
            <w:vAlign w:val="center"/>
          </w:tcPr>
          <w:p w14:paraId="2B01B5F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201309</w:t>
            </w:r>
          </w:p>
        </w:tc>
        <w:tc>
          <w:tcPr>
            <w:tcW w:w="1392" w:type="dxa"/>
            <w:vAlign w:val="center"/>
          </w:tcPr>
          <w:p w14:paraId="7BAF35D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w:t>
            </w:r>
          </w:p>
        </w:tc>
        <w:tc>
          <w:tcPr>
            <w:tcW w:w="838" w:type="dxa"/>
            <w:vAlign w:val="center"/>
          </w:tcPr>
          <w:p w14:paraId="0BB1B39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r>
      <w:tr w:rsidR="004D754E" w14:paraId="7B29A815" w14:textId="77777777">
        <w:trPr>
          <w:trHeight w:val="567"/>
        </w:trPr>
        <w:tc>
          <w:tcPr>
            <w:tcW w:w="561" w:type="dxa"/>
            <w:vAlign w:val="center"/>
          </w:tcPr>
          <w:p w14:paraId="39ADCDB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5</w:t>
            </w:r>
          </w:p>
        </w:tc>
        <w:tc>
          <w:tcPr>
            <w:tcW w:w="4719" w:type="dxa"/>
            <w:vAlign w:val="center"/>
          </w:tcPr>
          <w:p w14:paraId="5BB979C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鞍山师范学院国际教育学院实习基地</w:t>
            </w:r>
          </w:p>
        </w:tc>
        <w:tc>
          <w:tcPr>
            <w:tcW w:w="1114" w:type="dxa"/>
            <w:vAlign w:val="center"/>
          </w:tcPr>
          <w:p w14:paraId="7581F67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201310</w:t>
            </w:r>
          </w:p>
        </w:tc>
        <w:tc>
          <w:tcPr>
            <w:tcW w:w="1392" w:type="dxa"/>
            <w:vAlign w:val="center"/>
          </w:tcPr>
          <w:p w14:paraId="15D973B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838" w:type="dxa"/>
            <w:vAlign w:val="center"/>
          </w:tcPr>
          <w:p w14:paraId="52394C1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r>
      <w:tr w:rsidR="004D754E" w14:paraId="3AAE57EF" w14:textId="77777777">
        <w:trPr>
          <w:trHeight w:val="567"/>
        </w:trPr>
        <w:tc>
          <w:tcPr>
            <w:tcW w:w="561" w:type="dxa"/>
            <w:vAlign w:val="center"/>
          </w:tcPr>
          <w:p w14:paraId="08222CA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6</w:t>
            </w:r>
          </w:p>
        </w:tc>
        <w:tc>
          <w:tcPr>
            <w:tcW w:w="4719" w:type="dxa"/>
            <w:vAlign w:val="center"/>
          </w:tcPr>
          <w:p w14:paraId="2217183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辽宁师范大学国际教育学院实习基地</w:t>
            </w:r>
          </w:p>
        </w:tc>
        <w:tc>
          <w:tcPr>
            <w:tcW w:w="1114" w:type="dxa"/>
            <w:vAlign w:val="center"/>
          </w:tcPr>
          <w:p w14:paraId="6B080BB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201310</w:t>
            </w:r>
          </w:p>
        </w:tc>
        <w:tc>
          <w:tcPr>
            <w:tcW w:w="1392" w:type="dxa"/>
            <w:vAlign w:val="center"/>
          </w:tcPr>
          <w:p w14:paraId="2EB6EF6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w:t>
            </w:r>
          </w:p>
        </w:tc>
        <w:tc>
          <w:tcPr>
            <w:tcW w:w="838" w:type="dxa"/>
            <w:vAlign w:val="center"/>
          </w:tcPr>
          <w:p w14:paraId="3B0B46F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r>
      <w:tr w:rsidR="004D754E" w14:paraId="7378E2FC" w14:textId="77777777">
        <w:trPr>
          <w:trHeight w:val="567"/>
        </w:trPr>
        <w:tc>
          <w:tcPr>
            <w:tcW w:w="561" w:type="dxa"/>
            <w:vAlign w:val="center"/>
          </w:tcPr>
          <w:p w14:paraId="4D703C5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7</w:t>
            </w:r>
          </w:p>
        </w:tc>
        <w:tc>
          <w:tcPr>
            <w:tcW w:w="4719" w:type="dxa"/>
            <w:vAlign w:val="center"/>
          </w:tcPr>
          <w:p w14:paraId="65C8EC7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沈阳领高教育培训学校教学实习基地</w:t>
            </w:r>
          </w:p>
        </w:tc>
        <w:tc>
          <w:tcPr>
            <w:tcW w:w="1114" w:type="dxa"/>
            <w:vAlign w:val="center"/>
          </w:tcPr>
          <w:p w14:paraId="682476E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201403</w:t>
            </w:r>
          </w:p>
        </w:tc>
        <w:tc>
          <w:tcPr>
            <w:tcW w:w="1392" w:type="dxa"/>
            <w:vAlign w:val="center"/>
          </w:tcPr>
          <w:p w14:paraId="59F28EC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w:t>
            </w:r>
          </w:p>
        </w:tc>
        <w:tc>
          <w:tcPr>
            <w:tcW w:w="838" w:type="dxa"/>
            <w:vAlign w:val="center"/>
          </w:tcPr>
          <w:p w14:paraId="495C42B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r>
      <w:tr w:rsidR="004D754E" w14:paraId="3C54A727" w14:textId="77777777">
        <w:trPr>
          <w:trHeight w:val="567"/>
        </w:trPr>
        <w:tc>
          <w:tcPr>
            <w:tcW w:w="561" w:type="dxa"/>
            <w:vAlign w:val="center"/>
          </w:tcPr>
          <w:p w14:paraId="7FA8E2B1"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8</w:t>
            </w:r>
          </w:p>
        </w:tc>
        <w:tc>
          <w:tcPr>
            <w:tcW w:w="4719" w:type="dxa"/>
            <w:vAlign w:val="center"/>
          </w:tcPr>
          <w:p w14:paraId="0D0D97F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辽宁石油化工大学实习基地</w:t>
            </w:r>
          </w:p>
        </w:tc>
        <w:tc>
          <w:tcPr>
            <w:tcW w:w="1114" w:type="dxa"/>
            <w:vAlign w:val="center"/>
          </w:tcPr>
          <w:p w14:paraId="5D8B955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201501</w:t>
            </w:r>
          </w:p>
        </w:tc>
        <w:tc>
          <w:tcPr>
            <w:tcW w:w="1392" w:type="dxa"/>
            <w:vAlign w:val="center"/>
          </w:tcPr>
          <w:p w14:paraId="4EED877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838" w:type="dxa"/>
            <w:vAlign w:val="center"/>
          </w:tcPr>
          <w:p w14:paraId="0973D8E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r>
      <w:tr w:rsidR="004D754E" w14:paraId="592ABC86" w14:textId="77777777">
        <w:trPr>
          <w:trHeight w:val="567"/>
        </w:trPr>
        <w:tc>
          <w:tcPr>
            <w:tcW w:w="561" w:type="dxa"/>
            <w:vAlign w:val="center"/>
          </w:tcPr>
          <w:p w14:paraId="169D547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9</w:t>
            </w:r>
          </w:p>
        </w:tc>
        <w:tc>
          <w:tcPr>
            <w:tcW w:w="4719" w:type="dxa"/>
            <w:vAlign w:val="center"/>
          </w:tcPr>
          <w:p w14:paraId="2CBE362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辽宁大学国际学生语言文化实践基地</w:t>
            </w:r>
          </w:p>
        </w:tc>
        <w:tc>
          <w:tcPr>
            <w:tcW w:w="1114" w:type="dxa"/>
            <w:vAlign w:val="center"/>
          </w:tcPr>
          <w:p w14:paraId="182FE5E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w:t>
            </w:r>
            <w:r>
              <w:rPr>
                <w:rFonts w:ascii="宋体" w:eastAsia="宋体" w:hAnsi="宋体" w:cs="宋体" w:hint="eastAsia"/>
                <w:sz w:val="24"/>
                <w:szCs w:val="24"/>
              </w:rPr>
              <w:t>09</w:t>
            </w:r>
            <w:r>
              <w:rPr>
                <w:rFonts w:ascii="宋体" w:eastAsia="宋体" w:hAnsi="宋体" w:cs="宋体"/>
                <w:sz w:val="24"/>
                <w:szCs w:val="24"/>
              </w:rPr>
              <w:t>08</w:t>
            </w:r>
          </w:p>
        </w:tc>
        <w:tc>
          <w:tcPr>
            <w:tcW w:w="1392" w:type="dxa"/>
            <w:vAlign w:val="center"/>
          </w:tcPr>
          <w:p w14:paraId="0093E58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18</w:t>
            </w:r>
          </w:p>
        </w:tc>
        <w:tc>
          <w:tcPr>
            <w:tcW w:w="838" w:type="dxa"/>
            <w:vAlign w:val="center"/>
          </w:tcPr>
          <w:p w14:paraId="44D9234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5</w:t>
            </w:r>
          </w:p>
        </w:tc>
      </w:tr>
      <w:tr w:rsidR="004D754E" w14:paraId="7E279127" w14:textId="77777777">
        <w:trPr>
          <w:trHeight w:val="567"/>
        </w:trPr>
        <w:tc>
          <w:tcPr>
            <w:tcW w:w="561" w:type="dxa"/>
            <w:vAlign w:val="center"/>
          </w:tcPr>
          <w:p w14:paraId="578F374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10</w:t>
            </w:r>
          </w:p>
        </w:tc>
        <w:tc>
          <w:tcPr>
            <w:tcW w:w="4719" w:type="dxa"/>
            <w:vAlign w:val="center"/>
          </w:tcPr>
          <w:p w14:paraId="2C49378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沈阳师范大学文学院实习基地</w:t>
            </w:r>
          </w:p>
        </w:tc>
        <w:tc>
          <w:tcPr>
            <w:tcW w:w="1114" w:type="dxa"/>
            <w:vAlign w:val="center"/>
          </w:tcPr>
          <w:p w14:paraId="0FE4E701"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201211</w:t>
            </w:r>
          </w:p>
        </w:tc>
        <w:tc>
          <w:tcPr>
            <w:tcW w:w="1392" w:type="dxa"/>
            <w:vAlign w:val="center"/>
          </w:tcPr>
          <w:p w14:paraId="5B7ECF7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w:t>
            </w:r>
          </w:p>
        </w:tc>
        <w:tc>
          <w:tcPr>
            <w:tcW w:w="838" w:type="dxa"/>
            <w:vAlign w:val="center"/>
          </w:tcPr>
          <w:p w14:paraId="2AEA6B6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w:t>
            </w:r>
          </w:p>
        </w:tc>
      </w:tr>
    </w:tbl>
    <w:p w14:paraId="4EF88897" w14:textId="77777777" w:rsidR="004D754E" w:rsidRDefault="004D754E">
      <w:pPr>
        <w:spacing w:line="560" w:lineRule="exact"/>
        <w:ind w:firstLineChars="200" w:firstLine="420"/>
        <w:jc w:val="both"/>
      </w:pPr>
    </w:p>
    <w:p w14:paraId="2F9CF9C6" w14:textId="77777777" w:rsidR="004D754E" w:rsidRDefault="00000000">
      <w:pPr>
        <w:pStyle w:val="3"/>
      </w:pPr>
      <w:r>
        <w:rPr>
          <w:rFonts w:hint="eastAsia"/>
        </w:rPr>
        <w:t>2.5</w:t>
      </w:r>
      <w:r>
        <w:t xml:space="preserve">  </w:t>
      </w:r>
      <w:r>
        <w:rPr>
          <w:rFonts w:hint="eastAsia"/>
        </w:rPr>
        <w:t>奖助体系</w:t>
      </w:r>
    </w:p>
    <w:p w14:paraId="3426F081" w14:textId="6D6B51B1" w:rsidR="004D754E" w:rsidRDefault="00000000">
      <w:pPr>
        <w:spacing w:line="560" w:lineRule="exact"/>
        <w:ind w:firstLineChars="200" w:firstLine="546"/>
        <w:jc w:val="both"/>
        <w:rPr>
          <w:rFonts w:ascii="宋体" w:eastAsia="宋体" w:hAnsi="宋体" w:cs="宋体" w:hint="eastAsia"/>
          <w:color w:val="auto"/>
          <w:sz w:val="28"/>
          <w:szCs w:val="28"/>
        </w:rPr>
      </w:pPr>
      <w:r>
        <w:rPr>
          <w:rFonts w:ascii="宋体" w:eastAsia="宋体" w:hAnsi="宋体" w:cs="宋体"/>
          <w:color w:val="auto"/>
          <w:spacing w:val="-7"/>
          <w:sz w:val="28"/>
          <w:szCs w:val="28"/>
        </w:rPr>
        <w:t>根据《</w:t>
      </w:r>
      <w:r>
        <w:rPr>
          <w:rFonts w:ascii="宋体" w:eastAsia="宋体" w:hAnsi="宋体" w:cs="宋体" w:hint="eastAsia"/>
          <w:color w:val="auto"/>
          <w:spacing w:val="-7"/>
          <w:sz w:val="28"/>
          <w:szCs w:val="28"/>
        </w:rPr>
        <w:t>辽宁大学</w:t>
      </w:r>
      <w:r>
        <w:rPr>
          <w:rFonts w:ascii="宋体" w:eastAsia="宋体" w:hAnsi="宋体" w:cs="宋体"/>
          <w:color w:val="auto"/>
          <w:spacing w:val="-7"/>
          <w:sz w:val="28"/>
          <w:szCs w:val="28"/>
        </w:rPr>
        <w:t>研究生</w:t>
      </w:r>
      <w:r>
        <w:rPr>
          <w:rFonts w:ascii="宋体" w:eastAsia="宋体" w:hAnsi="宋体" w:cs="宋体" w:hint="eastAsia"/>
          <w:color w:val="auto"/>
          <w:spacing w:val="-7"/>
          <w:sz w:val="28"/>
          <w:szCs w:val="28"/>
        </w:rPr>
        <w:t>国家奖学金管理办法》《辽宁大学研究生</w:t>
      </w:r>
      <w:r>
        <w:rPr>
          <w:rFonts w:ascii="宋体" w:eastAsia="宋体" w:hAnsi="宋体" w:cs="宋体"/>
          <w:color w:val="auto"/>
          <w:spacing w:val="-7"/>
          <w:sz w:val="28"/>
          <w:szCs w:val="28"/>
        </w:rPr>
        <w:t>助学金</w:t>
      </w:r>
      <w:r>
        <w:rPr>
          <w:rFonts w:ascii="宋体" w:eastAsia="宋体" w:hAnsi="宋体" w:cs="宋体" w:hint="eastAsia"/>
          <w:color w:val="auto"/>
          <w:spacing w:val="-7"/>
          <w:sz w:val="28"/>
          <w:szCs w:val="28"/>
        </w:rPr>
        <w:t>管理办法</w:t>
      </w:r>
      <w:r>
        <w:rPr>
          <w:rFonts w:ascii="宋体" w:eastAsia="宋体" w:hAnsi="宋体" w:cs="宋体"/>
          <w:color w:val="auto"/>
          <w:spacing w:val="-7"/>
          <w:sz w:val="28"/>
          <w:szCs w:val="28"/>
        </w:rPr>
        <w:t>》</w:t>
      </w:r>
      <w:r>
        <w:rPr>
          <w:rFonts w:ascii="宋体" w:eastAsia="宋体" w:hAnsi="宋体" w:cs="宋体" w:hint="eastAsia"/>
          <w:color w:val="auto"/>
          <w:spacing w:val="-7"/>
          <w:sz w:val="28"/>
          <w:szCs w:val="28"/>
        </w:rPr>
        <w:t>《辽宁大学研究生学业奖学金管理办法》《辽宁大学研究生“三助一辅”工作管理办法》</w:t>
      </w:r>
      <w:r>
        <w:rPr>
          <w:rFonts w:ascii="宋体" w:eastAsia="宋体" w:hAnsi="宋体" w:cs="宋体"/>
          <w:color w:val="auto"/>
          <w:spacing w:val="-48"/>
          <w:sz w:val="28"/>
          <w:szCs w:val="28"/>
        </w:rPr>
        <w:t xml:space="preserve"> </w:t>
      </w:r>
      <w:r>
        <w:rPr>
          <w:rFonts w:ascii="宋体" w:eastAsia="宋体" w:hAnsi="宋体" w:cs="宋体"/>
          <w:color w:val="auto"/>
          <w:spacing w:val="-7"/>
          <w:sz w:val="28"/>
          <w:szCs w:val="28"/>
        </w:rPr>
        <w:t>，研究生奖助学</w:t>
      </w:r>
      <w:r>
        <w:rPr>
          <w:rFonts w:ascii="宋体" w:eastAsia="宋体" w:hAnsi="宋体" w:cs="宋体"/>
          <w:color w:val="auto"/>
          <w:spacing w:val="-4"/>
          <w:sz w:val="28"/>
          <w:szCs w:val="28"/>
        </w:rPr>
        <w:t>金体系主要包括国家</w:t>
      </w:r>
      <w:r>
        <w:rPr>
          <w:rFonts w:ascii="宋体" w:eastAsia="宋体" w:hAnsi="宋体" w:cs="宋体" w:hint="eastAsia"/>
          <w:color w:val="auto"/>
          <w:spacing w:val="-2"/>
          <w:sz w:val="28"/>
          <w:szCs w:val="28"/>
        </w:rPr>
        <w:t>研究生</w:t>
      </w:r>
      <w:r>
        <w:rPr>
          <w:rFonts w:ascii="宋体" w:eastAsia="宋体" w:hAnsi="宋体" w:cs="宋体"/>
          <w:color w:val="auto"/>
          <w:spacing w:val="-4"/>
          <w:sz w:val="28"/>
          <w:szCs w:val="28"/>
        </w:rPr>
        <w:t>奖学金、</w:t>
      </w:r>
      <w:r>
        <w:rPr>
          <w:rFonts w:ascii="宋体" w:eastAsia="宋体" w:hAnsi="宋体" w:cs="宋体" w:hint="eastAsia"/>
          <w:color w:val="auto"/>
          <w:spacing w:val="-2"/>
          <w:sz w:val="28"/>
          <w:szCs w:val="28"/>
        </w:rPr>
        <w:t>辽宁大学研究生</w:t>
      </w:r>
      <w:r>
        <w:rPr>
          <w:rFonts w:ascii="宋体" w:eastAsia="宋体" w:hAnsi="宋体" w:cs="宋体" w:hint="eastAsia"/>
          <w:color w:val="auto"/>
          <w:spacing w:val="-6"/>
          <w:sz w:val="28"/>
          <w:szCs w:val="28"/>
        </w:rPr>
        <w:t>助学金</w:t>
      </w:r>
      <w:r>
        <w:rPr>
          <w:rFonts w:ascii="宋体" w:eastAsia="宋体" w:hAnsi="宋体" w:cs="宋体"/>
          <w:color w:val="auto"/>
          <w:spacing w:val="-4"/>
          <w:sz w:val="28"/>
          <w:szCs w:val="28"/>
        </w:rPr>
        <w:t>、</w:t>
      </w:r>
      <w:r>
        <w:rPr>
          <w:rFonts w:ascii="宋体" w:eastAsia="宋体" w:hAnsi="宋体" w:cs="宋体" w:hint="eastAsia"/>
          <w:color w:val="auto"/>
          <w:spacing w:val="-2"/>
          <w:sz w:val="28"/>
          <w:szCs w:val="28"/>
        </w:rPr>
        <w:t>辽宁大学研究生</w:t>
      </w:r>
      <w:r>
        <w:rPr>
          <w:rFonts w:ascii="宋体" w:eastAsia="宋体" w:hAnsi="宋体" w:cs="宋体" w:hint="eastAsia"/>
          <w:color w:val="auto"/>
          <w:spacing w:val="-10"/>
          <w:sz w:val="28"/>
          <w:szCs w:val="28"/>
        </w:rPr>
        <w:t>学业奖学金</w:t>
      </w:r>
      <w:r>
        <w:rPr>
          <w:rFonts w:ascii="宋体" w:eastAsia="宋体" w:hAnsi="宋体" w:cs="宋体"/>
          <w:color w:val="auto"/>
          <w:spacing w:val="-2"/>
          <w:sz w:val="28"/>
          <w:szCs w:val="28"/>
        </w:rPr>
        <w:t>和“三助</w:t>
      </w:r>
      <w:r>
        <w:rPr>
          <w:rFonts w:ascii="宋体" w:eastAsia="宋体" w:hAnsi="宋体" w:cs="宋体" w:hint="eastAsia"/>
          <w:color w:val="auto"/>
          <w:spacing w:val="-2"/>
          <w:sz w:val="28"/>
          <w:szCs w:val="28"/>
        </w:rPr>
        <w:t>一辅</w:t>
      </w:r>
      <w:r>
        <w:rPr>
          <w:rFonts w:ascii="宋体" w:eastAsia="宋体" w:hAnsi="宋体" w:cs="宋体"/>
          <w:color w:val="auto"/>
          <w:spacing w:val="-2"/>
          <w:sz w:val="28"/>
          <w:szCs w:val="28"/>
        </w:rPr>
        <w:t>”岗位津贴等。</w:t>
      </w:r>
    </w:p>
    <w:p w14:paraId="54E55AF4" w14:textId="2B1502BD" w:rsidR="004D754E" w:rsidRDefault="00000000">
      <w:pPr>
        <w:spacing w:line="560" w:lineRule="exact"/>
        <w:ind w:firstLineChars="200" w:firstLine="552"/>
        <w:jc w:val="both"/>
        <w:rPr>
          <w:rFonts w:ascii="宋体" w:eastAsia="宋体" w:hAnsi="宋体" w:cs="宋体" w:hint="eastAsia"/>
          <w:color w:val="auto"/>
          <w:spacing w:val="-4"/>
          <w:sz w:val="28"/>
          <w:szCs w:val="28"/>
        </w:rPr>
      </w:pPr>
      <w:r>
        <w:rPr>
          <w:rFonts w:ascii="宋体" w:eastAsia="宋体" w:hAnsi="宋体" w:cs="宋体" w:hint="eastAsia"/>
          <w:color w:val="auto"/>
          <w:spacing w:val="-4"/>
          <w:sz w:val="28"/>
          <w:szCs w:val="28"/>
        </w:rPr>
        <w:lastRenderedPageBreak/>
        <w:t>国家研究生奖学金：用于奖励学业成绩特别优秀、科研研究成果显著、社会公益活动表现突出的研究生，硕士生为 2 万元/人。</w:t>
      </w:r>
    </w:p>
    <w:p w14:paraId="7DDF3786" w14:textId="77777777" w:rsidR="004D754E" w:rsidRDefault="00000000">
      <w:pPr>
        <w:spacing w:line="560" w:lineRule="exact"/>
        <w:ind w:firstLineChars="200" w:firstLine="552"/>
        <w:jc w:val="both"/>
        <w:rPr>
          <w:rFonts w:ascii="宋体" w:eastAsia="宋体" w:hAnsi="宋体" w:cs="宋体" w:hint="eastAsia"/>
          <w:color w:val="auto"/>
          <w:spacing w:val="-4"/>
          <w:sz w:val="28"/>
          <w:szCs w:val="28"/>
        </w:rPr>
      </w:pPr>
      <w:r>
        <w:rPr>
          <w:rFonts w:ascii="宋体" w:eastAsia="宋体" w:hAnsi="宋体" w:cs="宋体" w:hint="eastAsia"/>
          <w:color w:val="auto"/>
          <w:spacing w:val="-4"/>
          <w:sz w:val="28"/>
          <w:szCs w:val="28"/>
        </w:rPr>
        <w:t>辽宁大学研究生助学金：用于补助研究生基本生活支出，硕士生为 600 元/月，按每年 10 个月发放。</w:t>
      </w:r>
    </w:p>
    <w:p w14:paraId="77621DAA" w14:textId="1A204437" w:rsidR="004D754E" w:rsidRDefault="00000000">
      <w:pPr>
        <w:spacing w:line="560" w:lineRule="exact"/>
        <w:ind w:firstLineChars="200" w:firstLine="552"/>
        <w:jc w:val="both"/>
        <w:rPr>
          <w:rFonts w:ascii="宋体" w:eastAsia="宋体" w:hAnsi="宋体" w:cs="宋体" w:hint="eastAsia"/>
          <w:color w:val="auto"/>
          <w:spacing w:val="-4"/>
          <w:sz w:val="28"/>
          <w:szCs w:val="28"/>
        </w:rPr>
      </w:pPr>
      <w:r>
        <w:rPr>
          <w:rFonts w:ascii="宋体" w:eastAsia="宋体" w:hAnsi="宋体" w:cs="宋体" w:hint="eastAsia"/>
          <w:color w:val="auto"/>
          <w:spacing w:val="-4"/>
          <w:sz w:val="28"/>
          <w:szCs w:val="28"/>
        </w:rPr>
        <w:t>辽宁大学研究生学业奖学金：</w:t>
      </w:r>
      <w:r>
        <w:rPr>
          <w:rFonts w:ascii="宋体" w:eastAsia="宋体" w:hAnsi="宋体" w:cs="宋体"/>
          <w:color w:val="auto"/>
          <w:spacing w:val="-4"/>
          <w:sz w:val="28"/>
          <w:szCs w:val="28"/>
        </w:rPr>
        <w:t>用于奖励支持表现良好的研究生更好地完成学业</w:t>
      </w:r>
      <w:r w:rsidR="00665EAC">
        <w:rPr>
          <w:rFonts w:ascii="宋体" w:eastAsia="宋体" w:hAnsi="宋体" w:cs="宋体" w:hint="eastAsia"/>
          <w:color w:val="auto"/>
          <w:spacing w:val="-4"/>
          <w:sz w:val="28"/>
          <w:szCs w:val="28"/>
        </w:rPr>
        <w:t>。</w:t>
      </w:r>
      <w:r>
        <w:rPr>
          <w:rFonts w:ascii="宋体" w:eastAsia="宋体" w:hAnsi="宋体" w:cs="宋体"/>
          <w:color w:val="auto"/>
          <w:spacing w:val="-4"/>
          <w:sz w:val="28"/>
          <w:szCs w:val="28"/>
        </w:rPr>
        <w:t>硕士生</w:t>
      </w:r>
      <w:r>
        <w:rPr>
          <w:rFonts w:ascii="宋体" w:eastAsia="宋体" w:hAnsi="宋体" w:cs="宋体" w:hint="eastAsia"/>
          <w:color w:val="auto"/>
          <w:spacing w:val="-4"/>
          <w:sz w:val="28"/>
          <w:szCs w:val="28"/>
        </w:rPr>
        <w:t>学业奖学金一等每生每年</w:t>
      </w:r>
      <w:r>
        <w:rPr>
          <w:rFonts w:ascii="宋体" w:eastAsia="宋体" w:hAnsi="宋体" w:cs="宋体"/>
          <w:color w:val="auto"/>
          <w:spacing w:val="-4"/>
          <w:sz w:val="28"/>
          <w:szCs w:val="28"/>
        </w:rPr>
        <w:t xml:space="preserve">为 </w:t>
      </w:r>
      <w:r>
        <w:rPr>
          <w:rFonts w:ascii="宋体" w:eastAsia="宋体" w:hAnsi="宋体" w:cs="宋体" w:hint="eastAsia"/>
          <w:color w:val="auto"/>
          <w:spacing w:val="-4"/>
          <w:sz w:val="28"/>
          <w:szCs w:val="28"/>
        </w:rPr>
        <w:t>80</w:t>
      </w:r>
      <w:r>
        <w:rPr>
          <w:rFonts w:ascii="宋体" w:eastAsia="宋体" w:hAnsi="宋体" w:cs="宋体"/>
          <w:color w:val="auto"/>
          <w:spacing w:val="-4"/>
          <w:sz w:val="28"/>
          <w:szCs w:val="28"/>
        </w:rPr>
        <w:t>00 元</w:t>
      </w:r>
      <w:r>
        <w:rPr>
          <w:rFonts w:ascii="宋体" w:eastAsia="宋体" w:hAnsi="宋体" w:cs="宋体" w:hint="eastAsia"/>
          <w:color w:val="auto"/>
          <w:spacing w:val="-4"/>
          <w:sz w:val="28"/>
          <w:szCs w:val="28"/>
        </w:rPr>
        <w:t>，奖励比例为8%</w:t>
      </w:r>
      <w:r w:rsidR="00665EAC">
        <w:rPr>
          <w:rFonts w:ascii="宋体" w:eastAsia="宋体" w:hAnsi="宋体" w:cs="宋体" w:hint="eastAsia"/>
          <w:color w:val="auto"/>
          <w:spacing w:val="-4"/>
          <w:sz w:val="28"/>
          <w:szCs w:val="28"/>
        </w:rPr>
        <w:t>；</w:t>
      </w:r>
      <w:r>
        <w:rPr>
          <w:rFonts w:ascii="宋体" w:eastAsia="宋体" w:hAnsi="宋体" w:cs="宋体" w:hint="eastAsia"/>
          <w:color w:val="auto"/>
          <w:spacing w:val="-4"/>
          <w:sz w:val="28"/>
          <w:szCs w:val="28"/>
        </w:rPr>
        <w:t>二等每生每年5000元</w:t>
      </w:r>
      <w:r>
        <w:rPr>
          <w:rFonts w:ascii="宋体" w:eastAsia="宋体" w:hAnsi="宋体" w:cs="宋体"/>
          <w:color w:val="auto"/>
          <w:spacing w:val="-4"/>
          <w:sz w:val="28"/>
          <w:szCs w:val="28"/>
        </w:rPr>
        <w:t>，</w:t>
      </w:r>
      <w:r>
        <w:rPr>
          <w:rFonts w:ascii="宋体" w:eastAsia="宋体" w:hAnsi="宋体" w:cs="宋体" w:hint="eastAsia"/>
          <w:color w:val="auto"/>
          <w:spacing w:val="-4"/>
          <w:sz w:val="28"/>
          <w:szCs w:val="28"/>
        </w:rPr>
        <w:t>奖励比例为32%</w:t>
      </w:r>
      <w:r>
        <w:rPr>
          <w:rFonts w:ascii="宋体" w:eastAsia="宋体" w:hAnsi="宋体" w:cs="宋体"/>
          <w:color w:val="auto"/>
          <w:spacing w:val="-4"/>
          <w:sz w:val="28"/>
          <w:szCs w:val="28"/>
        </w:rPr>
        <w:t>。</w:t>
      </w:r>
    </w:p>
    <w:p w14:paraId="0A190B0E" w14:textId="77777777" w:rsidR="004D754E" w:rsidRDefault="00000000">
      <w:pPr>
        <w:spacing w:line="560" w:lineRule="exact"/>
        <w:ind w:firstLineChars="200" w:firstLine="552"/>
        <w:jc w:val="both"/>
        <w:rPr>
          <w:rFonts w:ascii="宋体" w:eastAsia="宋体" w:hAnsi="宋体" w:cs="宋体" w:hint="eastAsia"/>
          <w:color w:val="auto"/>
          <w:spacing w:val="-4"/>
          <w:sz w:val="28"/>
          <w:szCs w:val="28"/>
        </w:rPr>
      </w:pPr>
      <w:r>
        <w:rPr>
          <w:rFonts w:ascii="宋体" w:eastAsia="宋体" w:hAnsi="宋体" w:cs="宋体"/>
          <w:color w:val="auto"/>
          <w:spacing w:val="-4"/>
          <w:sz w:val="28"/>
          <w:szCs w:val="28"/>
        </w:rPr>
        <w:t>“三助”岗位津贴：</w:t>
      </w:r>
    </w:p>
    <w:p w14:paraId="7DC9DB25" w14:textId="62E5A3F5" w:rsidR="004D754E" w:rsidRDefault="00000000">
      <w:pPr>
        <w:spacing w:line="560" w:lineRule="exact"/>
        <w:ind w:firstLineChars="200" w:firstLine="546"/>
        <w:jc w:val="both"/>
        <w:rPr>
          <w:rFonts w:ascii="宋体" w:eastAsia="宋体" w:hAnsi="宋体" w:cs="宋体" w:hint="eastAsia"/>
          <w:color w:val="auto"/>
          <w:spacing w:val="-4"/>
          <w:sz w:val="28"/>
          <w:szCs w:val="28"/>
        </w:rPr>
      </w:pPr>
      <w:r>
        <w:rPr>
          <w:rFonts w:ascii="宋体" w:eastAsia="宋体" w:hAnsi="宋体" w:cs="宋体"/>
          <w:color w:val="auto"/>
          <w:spacing w:val="-7"/>
          <w:sz w:val="28"/>
          <w:szCs w:val="28"/>
        </w:rPr>
        <w:t>（</w:t>
      </w:r>
      <w:r>
        <w:rPr>
          <w:rFonts w:ascii="Times New Roman" w:eastAsia="Times New Roman" w:hAnsi="Times New Roman" w:cs="Times New Roman"/>
          <w:color w:val="auto"/>
          <w:spacing w:val="-7"/>
          <w:sz w:val="28"/>
          <w:szCs w:val="28"/>
        </w:rPr>
        <w:t>1</w:t>
      </w:r>
      <w:r>
        <w:rPr>
          <w:rFonts w:ascii="宋体" w:eastAsia="宋体" w:hAnsi="宋体" w:cs="宋体"/>
          <w:color w:val="auto"/>
          <w:spacing w:val="-7"/>
          <w:sz w:val="28"/>
          <w:szCs w:val="28"/>
        </w:rPr>
        <w:t>）助教：主要协助研究生秘书和辅导员做辅助工作，津贴标</w:t>
      </w:r>
      <w:r>
        <w:rPr>
          <w:rFonts w:ascii="宋体" w:eastAsia="宋体" w:hAnsi="宋体" w:cs="宋体"/>
          <w:color w:val="auto"/>
          <w:spacing w:val="-4"/>
          <w:sz w:val="28"/>
          <w:szCs w:val="28"/>
        </w:rPr>
        <w:t>准为 500 元/月。</w:t>
      </w:r>
    </w:p>
    <w:p w14:paraId="43E90A16" w14:textId="77777777" w:rsidR="004D754E" w:rsidRDefault="00000000">
      <w:pPr>
        <w:spacing w:line="560" w:lineRule="exact"/>
        <w:ind w:firstLineChars="200" w:firstLine="552"/>
        <w:jc w:val="both"/>
        <w:rPr>
          <w:rFonts w:ascii="宋体" w:eastAsia="宋体" w:hAnsi="宋体" w:cs="宋体" w:hint="eastAsia"/>
          <w:color w:val="auto"/>
          <w:spacing w:val="-4"/>
          <w:sz w:val="28"/>
          <w:szCs w:val="28"/>
        </w:rPr>
      </w:pPr>
      <w:r>
        <w:rPr>
          <w:rFonts w:ascii="宋体" w:eastAsia="宋体" w:hAnsi="宋体" w:cs="宋体"/>
          <w:color w:val="auto"/>
          <w:spacing w:val="-4"/>
          <w:sz w:val="28"/>
          <w:szCs w:val="28"/>
        </w:rPr>
        <w:t>（2）助管：主要协助研究生副书记做辅助工作，津贴标准为 500 元/月。</w:t>
      </w:r>
    </w:p>
    <w:p w14:paraId="5E34BA58" w14:textId="27FC7B67" w:rsidR="004D754E" w:rsidRDefault="00000000">
      <w:pPr>
        <w:spacing w:line="560" w:lineRule="exact"/>
        <w:ind w:firstLineChars="200" w:firstLine="552"/>
        <w:jc w:val="both"/>
        <w:rPr>
          <w:rFonts w:ascii="宋体" w:eastAsia="宋体" w:hAnsi="宋体" w:cs="宋体" w:hint="eastAsia"/>
          <w:color w:val="auto"/>
          <w:sz w:val="28"/>
          <w:szCs w:val="28"/>
        </w:rPr>
      </w:pPr>
      <w:r>
        <w:rPr>
          <w:rFonts w:ascii="宋体" w:eastAsia="宋体" w:hAnsi="宋体" w:cs="宋体"/>
          <w:color w:val="auto"/>
          <w:spacing w:val="-4"/>
          <w:sz w:val="28"/>
          <w:szCs w:val="28"/>
        </w:rPr>
        <w:t>（3）助研：由导师根据科研任务设立岗位，津贴主要通过导师科研项目经费中的劳务费列支，标准根据导师设定的工作量和工作强度</w:t>
      </w:r>
      <w:r>
        <w:rPr>
          <w:rFonts w:ascii="宋体" w:eastAsia="宋体" w:hAnsi="宋体" w:cs="宋体"/>
          <w:color w:val="auto"/>
          <w:spacing w:val="-3"/>
          <w:sz w:val="28"/>
          <w:szCs w:val="28"/>
        </w:rPr>
        <w:t>而定。</w:t>
      </w:r>
    </w:p>
    <w:p w14:paraId="27DD9F55" w14:textId="77777777" w:rsidR="004D754E" w:rsidRDefault="004D754E">
      <w:pPr>
        <w:spacing w:line="600" w:lineRule="exact"/>
        <w:jc w:val="center"/>
        <w:rPr>
          <w:rFonts w:ascii="宋体" w:eastAsia="宋体" w:hAnsi="宋体" w:cs="宋体" w:hint="eastAsia"/>
          <w:color w:val="auto"/>
          <w:spacing w:val="-2"/>
          <w:sz w:val="24"/>
          <w:szCs w:val="24"/>
        </w:rPr>
      </w:pPr>
    </w:p>
    <w:p w14:paraId="7C363FCA" w14:textId="77777777" w:rsidR="004D754E" w:rsidRDefault="00000000">
      <w:pPr>
        <w:spacing w:line="600" w:lineRule="exact"/>
        <w:jc w:val="center"/>
        <w:rPr>
          <w:rFonts w:ascii="宋体" w:eastAsia="宋体" w:hAnsi="宋体" w:cs="宋体" w:hint="eastAsia"/>
          <w:color w:val="auto"/>
          <w:sz w:val="24"/>
          <w:szCs w:val="24"/>
        </w:rPr>
      </w:pPr>
      <w:r>
        <w:rPr>
          <w:rFonts w:ascii="宋体" w:eastAsia="宋体" w:hAnsi="宋体" w:cs="宋体"/>
          <w:color w:val="auto"/>
          <w:spacing w:val="-2"/>
          <w:sz w:val="24"/>
          <w:szCs w:val="24"/>
        </w:rPr>
        <w:t>表</w:t>
      </w:r>
      <w:r>
        <w:rPr>
          <w:rFonts w:ascii="宋体" w:eastAsia="宋体" w:hAnsi="宋体" w:cs="宋体"/>
          <w:color w:val="auto"/>
          <w:spacing w:val="-35"/>
          <w:sz w:val="24"/>
          <w:szCs w:val="24"/>
        </w:rPr>
        <w:t xml:space="preserve"> </w:t>
      </w:r>
      <w:r>
        <w:rPr>
          <w:rFonts w:ascii="Times New Roman" w:eastAsia="Times New Roman" w:hAnsi="Times New Roman" w:cs="Times New Roman"/>
          <w:color w:val="auto"/>
          <w:spacing w:val="-2"/>
          <w:sz w:val="24"/>
          <w:szCs w:val="24"/>
        </w:rPr>
        <w:t>7</w:t>
      </w:r>
      <w:r>
        <w:rPr>
          <w:rFonts w:ascii="宋体" w:eastAsia="宋体" w:hAnsi="宋体" w:cs="宋体"/>
          <w:color w:val="auto"/>
          <w:spacing w:val="-2"/>
          <w:sz w:val="24"/>
          <w:szCs w:val="24"/>
        </w:rPr>
        <w:t>：</w:t>
      </w:r>
      <w:r>
        <w:rPr>
          <w:rFonts w:ascii="Times New Roman" w:eastAsia="Times New Roman" w:hAnsi="Times New Roman" w:cs="Times New Roman"/>
          <w:color w:val="auto"/>
          <w:spacing w:val="-2"/>
          <w:sz w:val="24"/>
          <w:szCs w:val="24"/>
        </w:rPr>
        <w:t>2020</w:t>
      </w:r>
      <w:r>
        <w:rPr>
          <w:rFonts w:ascii="Times New Roman" w:eastAsia="Times New Roman" w:hAnsi="Times New Roman" w:cs="Times New Roman"/>
          <w:color w:val="auto"/>
          <w:spacing w:val="10"/>
          <w:sz w:val="24"/>
          <w:szCs w:val="24"/>
        </w:rPr>
        <w:t xml:space="preserve"> </w:t>
      </w:r>
      <w:r>
        <w:rPr>
          <w:rFonts w:ascii="宋体" w:eastAsia="宋体" w:hAnsi="宋体" w:cs="宋体"/>
          <w:color w:val="auto"/>
          <w:spacing w:val="-2"/>
          <w:sz w:val="24"/>
          <w:szCs w:val="24"/>
        </w:rPr>
        <w:t>年本学位点学生奖助学金资助情况</w:t>
      </w:r>
    </w:p>
    <w:tbl>
      <w:tblPr>
        <w:tblStyle w:val="TableNormal"/>
        <w:tblW w:w="862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69"/>
        <w:gridCol w:w="1133"/>
        <w:gridCol w:w="569"/>
        <w:gridCol w:w="711"/>
        <w:gridCol w:w="2542"/>
      </w:tblGrid>
      <w:tr w:rsidR="004D754E" w14:paraId="3520698E" w14:textId="77777777">
        <w:trPr>
          <w:trHeight w:val="567"/>
        </w:trPr>
        <w:tc>
          <w:tcPr>
            <w:tcW w:w="3669" w:type="dxa"/>
            <w:vAlign w:val="center"/>
          </w:tcPr>
          <w:p w14:paraId="483A264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项目名称</w:t>
            </w:r>
          </w:p>
        </w:tc>
        <w:tc>
          <w:tcPr>
            <w:tcW w:w="1133" w:type="dxa"/>
            <w:vAlign w:val="center"/>
          </w:tcPr>
          <w:p w14:paraId="79DAB82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资助类型</w:t>
            </w:r>
          </w:p>
        </w:tc>
        <w:tc>
          <w:tcPr>
            <w:tcW w:w="569" w:type="dxa"/>
            <w:vAlign w:val="center"/>
          </w:tcPr>
          <w:p w14:paraId="56D8560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年度</w:t>
            </w:r>
          </w:p>
        </w:tc>
        <w:tc>
          <w:tcPr>
            <w:tcW w:w="711" w:type="dxa"/>
            <w:vAlign w:val="center"/>
          </w:tcPr>
          <w:p w14:paraId="4469806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金额</w:t>
            </w:r>
          </w:p>
        </w:tc>
        <w:tc>
          <w:tcPr>
            <w:tcW w:w="2542" w:type="dxa"/>
            <w:vAlign w:val="center"/>
          </w:tcPr>
          <w:p w14:paraId="1E6F767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资助学生数（比例）</w:t>
            </w:r>
          </w:p>
        </w:tc>
      </w:tr>
      <w:tr w:rsidR="004D754E" w14:paraId="0E457202" w14:textId="77777777">
        <w:trPr>
          <w:trHeight w:val="567"/>
        </w:trPr>
        <w:tc>
          <w:tcPr>
            <w:tcW w:w="3669" w:type="dxa"/>
            <w:vAlign w:val="center"/>
          </w:tcPr>
          <w:p w14:paraId="377E3A8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国家研究生奖学金</w:t>
            </w:r>
          </w:p>
        </w:tc>
        <w:tc>
          <w:tcPr>
            <w:tcW w:w="1133" w:type="dxa"/>
            <w:vAlign w:val="center"/>
          </w:tcPr>
          <w:p w14:paraId="009789D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奖学金</w:t>
            </w:r>
          </w:p>
        </w:tc>
        <w:tc>
          <w:tcPr>
            <w:tcW w:w="569" w:type="dxa"/>
            <w:vAlign w:val="center"/>
          </w:tcPr>
          <w:p w14:paraId="508F8CD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2020</w:t>
            </w:r>
          </w:p>
        </w:tc>
        <w:tc>
          <w:tcPr>
            <w:tcW w:w="711" w:type="dxa"/>
            <w:vAlign w:val="center"/>
          </w:tcPr>
          <w:p w14:paraId="2E1AF37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20000</w:t>
            </w:r>
          </w:p>
        </w:tc>
        <w:tc>
          <w:tcPr>
            <w:tcW w:w="2542" w:type="dxa"/>
            <w:vAlign w:val="center"/>
          </w:tcPr>
          <w:p w14:paraId="5AFBF07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5</w:t>
            </w:r>
            <w:r>
              <w:rPr>
                <w:rFonts w:ascii="宋体" w:eastAsia="宋体" w:hAnsi="宋体" w:cs="宋体"/>
                <w:sz w:val="24"/>
                <w:szCs w:val="24"/>
              </w:rPr>
              <w:t>（</w:t>
            </w:r>
            <w:r>
              <w:rPr>
                <w:rFonts w:ascii="宋体" w:eastAsia="宋体" w:hAnsi="宋体" w:cs="宋体" w:hint="eastAsia"/>
                <w:sz w:val="24"/>
                <w:szCs w:val="24"/>
              </w:rPr>
              <w:t>4</w:t>
            </w:r>
            <w:r>
              <w:rPr>
                <w:rFonts w:ascii="宋体" w:eastAsia="宋体" w:hAnsi="宋体" w:cs="宋体"/>
                <w:sz w:val="24"/>
                <w:szCs w:val="24"/>
              </w:rPr>
              <w:t>%）</w:t>
            </w:r>
          </w:p>
        </w:tc>
      </w:tr>
      <w:tr w:rsidR="004D754E" w14:paraId="14195FE6" w14:textId="77777777">
        <w:trPr>
          <w:trHeight w:val="567"/>
        </w:trPr>
        <w:tc>
          <w:tcPr>
            <w:tcW w:w="3669" w:type="dxa"/>
            <w:vAlign w:val="center"/>
          </w:tcPr>
          <w:p w14:paraId="1933699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辽宁大学</w:t>
            </w:r>
            <w:r>
              <w:rPr>
                <w:rFonts w:ascii="宋体" w:eastAsia="宋体" w:hAnsi="宋体" w:cs="宋体"/>
                <w:sz w:val="24"/>
                <w:szCs w:val="24"/>
              </w:rPr>
              <w:t>研究生学业奖学金</w:t>
            </w:r>
          </w:p>
        </w:tc>
        <w:tc>
          <w:tcPr>
            <w:tcW w:w="1133" w:type="dxa"/>
            <w:vAlign w:val="center"/>
          </w:tcPr>
          <w:p w14:paraId="64671F9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奖学金</w:t>
            </w:r>
          </w:p>
        </w:tc>
        <w:tc>
          <w:tcPr>
            <w:tcW w:w="569" w:type="dxa"/>
            <w:vAlign w:val="center"/>
          </w:tcPr>
          <w:p w14:paraId="6334049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2020</w:t>
            </w:r>
          </w:p>
        </w:tc>
        <w:tc>
          <w:tcPr>
            <w:tcW w:w="711" w:type="dxa"/>
            <w:vAlign w:val="center"/>
          </w:tcPr>
          <w:p w14:paraId="5DA06CF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6000</w:t>
            </w:r>
          </w:p>
        </w:tc>
        <w:tc>
          <w:tcPr>
            <w:tcW w:w="2542" w:type="dxa"/>
            <w:vAlign w:val="center"/>
          </w:tcPr>
          <w:p w14:paraId="6E82343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51</w:t>
            </w:r>
            <w:r>
              <w:rPr>
                <w:rFonts w:ascii="宋体" w:eastAsia="宋体" w:hAnsi="宋体" w:cs="宋体"/>
                <w:sz w:val="24"/>
                <w:szCs w:val="24"/>
              </w:rPr>
              <w:t>（</w:t>
            </w:r>
            <w:r>
              <w:rPr>
                <w:rFonts w:ascii="宋体" w:eastAsia="宋体" w:hAnsi="宋体" w:cs="宋体" w:hint="eastAsia"/>
                <w:sz w:val="24"/>
                <w:szCs w:val="24"/>
              </w:rPr>
              <w:t>40</w:t>
            </w:r>
            <w:r>
              <w:rPr>
                <w:rFonts w:ascii="宋体" w:eastAsia="宋体" w:hAnsi="宋体" w:cs="宋体"/>
                <w:sz w:val="24"/>
                <w:szCs w:val="24"/>
              </w:rPr>
              <w:t>%）</w:t>
            </w:r>
          </w:p>
        </w:tc>
      </w:tr>
      <w:tr w:rsidR="004D754E" w14:paraId="782FC423" w14:textId="77777777">
        <w:trPr>
          <w:trHeight w:val="567"/>
        </w:trPr>
        <w:tc>
          <w:tcPr>
            <w:tcW w:w="3669" w:type="dxa"/>
            <w:vAlign w:val="center"/>
          </w:tcPr>
          <w:p w14:paraId="2C80A63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辽宁大学“</w:t>
            </w:r>
            <w:r>
              <w:rPr>
                <w:rFonts w:ascii="宋体" w:eastAsia="宋体" w:hAnsi="宋体" w:cs="宋体"/>
                <w:sz w:val="24"/>
                <w:szCs w:val="24"/>
              </w:rPr>
              <w:t>三</w:t>
            </w:r>
            <w:r>
              <w:rPr>
                <w:rFonts w:ascii="宋体" w:eastAsia="宋体" w:hAnsi="宋体" w:cs="宋体" w:hint="eastAsia"/>
                <w:sz w:val="24"/>
                <w:szCs w:val="24"/>
              </w:rPr>
              <w:t>助一辅”</w:t>
            </w:r>
            <w:r>
              <w:rPr>
                <w:rFonts w:ascii="宋体" w:eastAsia="宋体" w:hAnsi="宋体" w:cs="宋体"/>
                <w:sz w:val="24"/>
                <w:szCs w:val="24"/>
              </w:rPr>
              <w:t>助学金</w:t>
            </w:r>
          </w:p>
        </w:tc>
        <w:tc>
          <w:tcPr>
            <w:tcW w:w="1133" w:type="dxa"/>
            <w:vAlign w:val="center"/>
          </w:tcPr>
          <w:p w14:paraId="5E76480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助学金</w:t>
            </w:r>
          </w:p>
        </w:tc>
        <w:tc>
          <w:tcPr>
            <w:tcW w:w="569" w:type="dxa"/>
            <w:vAlign w:val="center"/>
          </w:tcPr>
          <w:p w14:paraId="7AB6148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2020</w:t>
            </w:r>
          </w:p>
        </w:tc>
        <w:tc>
          <w:tcPr>
            <w:tcW w:w="711" w:type="dxa"/>
            <w:vAlign w:val="center"/>
          </w:tcPr>
          <w:p w14:paraId="363E4CA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2000</w:t>
            </w:r>
          </w:p>
        </w:tc>
        <w:tc>
          <w:tcPr>
            <w:tcW w:w="2542" w:type="dxa"/>
            <w:vAlign w:val="center"/>
          </w:tcPr>
          <w:p w14:paraId="0F101CD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10</w:t>
            </w:r>
            <w:r>
              <w:rPr>
                <w:rFonts w:ascii="宋体" w:eastAsia="宋体" w:hAnsi="宋体" w:cs="宋体"/>
                <w:sz w:val="24"/>
                <w:szCs w:val="24"/>
              </w:rPr>
              <w:t>（</w:t>
            </w:r>
            <w:r>
              <w:rPr>
                <w:rFonts w:ascii="宋体" w:eastAsia="宋体" w:hAnsi="宋体" w:cs="宋体" w:hint="eastAsia"/>
                <w:sz w:val="24"/>
                <w:szCs w:val="24"/>
              </w:rPr>
              <w:t>8</w:t>
            </w:r>
            <w:r>
              <w:rPr>
                <w:rFonts w:ascii="宋体" w:eastAsia="宋体" w:hAnsi="宋体" w:cs="宋体"/>
                <w:sz w:val="24"/>
                <w:szCs w:val="24"/>
              </w:rPr>
              <w:t>%）</w:t>
            </w:r>
          </w:p>
        </w:tc>
      </w:tr>
      <w:tr w:rsidR="004D754E" w14:paraId="6E4BE107" w14:textId="77777777">
        <w:trPr>
          <w:trHeight w:val="567"/>
        </w:trPr>
        <w:tc>
          <w:tcPr>
            <w:tcW w:w="3669" w:type="dxa"/>
            <w:vAlign w:val="center"/>
          </w:tcPr>
          <w:p w14:paraId="5B8476F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辽宁大学研究生</w:t>
            </w:r>
            <w:r>
              <w:rPr>
                <w:rFonts w:ascii="宋体" w:eastAsia="宋体" w:hAnsi="宋体" w:cs="宋体"/>
                <w:sz w:val="24"/>
                <w:szCs w:val="24"/>
              </w:rPr>
              <w:t>助学金</w:t>
            </w:r>
          </w:p>
        </w:tc>
        <w:tc>
          <w:tcPr>
            <w:tcW w:w="1133" w:type="dxa"/>
            <w:vAlign w:val="center"/>
          </w:tcPr>
          <w:p w14:paraId="03D4AC2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助学金</w:t>
            </w:r>
          </w:p>
        </w:tc>
        <w:tc>
          <w:tcPr>
            <w:tcW w:w="569" w:type="dxa"/>
            <w:vAlign w:val="center"/>
          </w:tcPr>
          <w:p w14:paraId="10DC7C5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2020</w:t>
            </w:r>
          </w:p>
        </w:tc>
        <w:tc>
          <w:tcPr>
            <w:tcW w:w="711" w:type="dxa"/>
            <w:vAlign w:val="center"/>
          </w:tcPr>
          <w:p w14:paraId="759B670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6000</w:t>
            </w:r>
          </w:p>
        </w:tc>
        <w:tc>
          <w:tcPr>
            <w:tcW w:w="2542" w:type="dxa"/>
            <w:vAlign w:val="center"/>
          </w:tcPr>
          <w:p w14:paraId="65CC6BA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127</w:t>
            </w:r>
            <w:r>
              <w:rPr>
                <w:rFonts w:ascii="宋体" w:eastAsia="宋体" w:hAnsi="宋体" w:cs="宋体"/>
                <w:sz w:val="24"/>
                <w:szCs w:val="24"/>
              </w:rPr>
              <w:t>（ 100%）</w:t>
            </w:r>
          </w:p>
        </w:tc>
      </w:tr>
    </w:tbl>
    <w:p w14:paraId="7004BC2E" w14:textId="77777777" w:rsidR="004D754E" w:rsidRDefault="004D754E">
      <w:pPr>
        <w:spacing w:line="600" w:lineRule="exact"/>
        <w:ind w:firstLineChars="200" w:firstLine="420"/>
        <w:jc w:val="both"/>
        <w:rPr>
          <w:rFonts w:ascii="Times New Roman"/>
          <w:color w:val="auto"/>
        </w:rPr>
      </w:pPr>
    </w:p>
    <w:p w14:paraId="00B42D9F" w14:textId="77777777" w:rsidR="004D754E" w:rsidRDefault="004D754E">
      <w:pPr>
        <w:spacing w:line="600" w:lineRule="exact"/>
        <w:ind w:firstLineChars="200" w:firstLine="420"/>
        <w:jc w:val="both"/>
        <w:rPr>
          <w:color w:val="auto"/>
        </w:rPr>
        <w:sectPr w:rsidR="004D754E">
          <w:footerReference w:type="default" r:id="rId8"/>
          <w:pgSz w:w="11906" w:h="16839"/>
          <w:pgMar w:top="1418" w:right="1644" w:bottom="1418" w:left="1644" w:header="964" w:footer="851" w:gutter="0"/>
          <w:pgNumType w:start="1"/>
          <w:cols w:space="720"/>
        </w:sectPr>
      </w:pPr>
    </w:p>
    <w:p w14:paraId="1B46D873"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eastAsia="en-US" w:bidi="en-US"/>
        </w:rPr>
      </w:pPr>
      <w:r>
        <w:rPr>
          <w:rFonts w:ascii="黑体" w:eastAsia="黑体"/>
          <w:b w:val="0"/>
          <w:snapToGrid/>
          <w:sz w:val="28"/>
          <w:szCs w:val="28"/>
          <w:lang w:eastAsia="en-US" w:bidi="en-US"/>
        </w:rPr>
        <w:lastRenderedPageBreak/>
        <w:t>3.人才培养</w:t>
      </w:r>
    </w:p>
    <w:p w14:paraId="07EA6349" w14:textId="77777777" w:rsidR="004D754E" w:rsidRDefault="00000000">
      <w:pPr>
        <w:pStyle w:val="3"/>
      </w:pPr>
      <w:r>
        <w:rPr>
          <w:rFonts w:hint="eastAsia"/>
        </w:rPr>
        <w:t>3.</w:t>
      </w:r>
      <w:r>
        <w:t>1  招生选拔</w:t>
      </w:r>
    </w:p>
    <w:p w14:paraId="45EFACA4" w14:textId="239EA763" w:rsidR="004D754E" w:rsidRDefault="00000000">
      <w:pPr>
        <w:spacing w:line="560" w:lineRule="exact"/>
        <w:ind w:firstLineChars="200" w:firstLine="600"/>
        <w:jc w:val="both"/>
        <w:rPr>
          <w:rFonts w:ascii="宋体" w:eastAsia="宋体" w:hAnsi="宋体" w:cs="宋体" w:hint="eastAsia"/>
          <w:color w:val="auto"/>
          <w:sz w:val="28"/>
          <w:szCs w:val="28"/>
        </w:rPr>
      </w:pPr>
      <w:r>
        <w:rPr>
          <w:rFonts w:ascii="宋体" w:eastAsia="宋体" w:hAnsi="宋体" w:cs="宋体"/>
          <w:color w:val="auto"/>
          <w:spacing w:val="20"/>
          <w:sz w:val="28"/>
          <w:szCs w:val="28"/>
        </w:rPr>
        <w:t>从报考和录取情况来看，</w:t>
      </w:r>
      <w:r>
        <w:rPr>
          <w:rFonts w:ascii="Times New Roman" w:eastAsia="Times New Roman" w:hAnsi="Times New Roman" w:cs="Times New Roman"/>
          <w:color w:val="auto"/>
          <w:spacing w:val="20"/>
          <w:sz w:val="28"/>
          <w:szCs w:val="28"/>
        </w:rPr>
        <w:t>2020</w:t>
      </w:r>
      <w:r>
        <w:rPr>
          <w:rFonts w:ascii="宋体" w:eastAsia="宋体" w:hAnsi="宋体" w:cs="宋体"/>
          <w:color w:val="auto"/>
          <w:spacing w:val="20"/>
          <w:sz w:val="28"/>
          <w:szCs w:val="28"/>
        </w:rPr>
        <w:t>年本学位点研究生报录比为</w:t>
      </w:r>
      <w:r>
        <w:rPr>
          <w:rFonts w:ascii="宋体" w:eastAsia="宋体" w:hAnsi="宋体" w:cs="宋体" w:hint="eastAsia"/>
          <w:color w:val="auto"/>
          <w:sz w:val="28"/>
          <w:szCs w:val="28"/>
        </w:rPr>
        <w:t>538.00</w:t>
      </w:r>
      <w:r>
        <w:rPr>
          <w:rFonts w:ascii="Times New Roman" w:eastAsia="Times New Roman" w:hAnsi="Times New Roman" w:cs="Times New Roman"/>
          <w:color w:val="auto"/>
          <w:spacing w:val="-3"/>
          <w:sz w:val="28"/>
          <w:szCs w:val="28"/>
        </w:rPr>
        <w:t>%</w:t>
      </w:r>
      <w:r>
        <w:rPr>
          <w:rFonts w:ascii="宋体" w:eastAsia="宋体" w:hAnsi="宋体" w:cs="宋体"/>
          <w:color w:val="auto"/>
          <w:spacing w:val="-3"/>
          <w:sz w:val="28"/>
          <w:szCs w:val="28"/>
        </w:rPr>
        <w:t>，实际</w:t>
      </w:r>
      <w:r>
        <w:rPr>
          <w:rFonts w:ascii="宋体" w:eastAsia="宋体" w:hAnsi="宋体" w:cs="宋体"/>
          <w:color w:val="auto"/>
          <w:spacing w:val="-7"/>
          <w:sz w:val="28"/>
          <w:szCs w:val="28"/>
        </w:rPr>
        <w:t>录取</w:t>
      </w:r>
      <w:r>
        <w:rPr>
          <w:rFonts w:ascii="宋体" w:eastAsia="宋体" w:hAnsi="宋体" w:cs="宋体"/>
          <w:color w:val="auto"/>
          <w:spacing w:val="-3"/>
          <w:sz w:val="28"/>
          <w:szCs w:val="28"/>
        </w:rPr>
        <w:t>比例</w:t>
      </w:r>
      <w:r w:rsidR="005C1B99">
        <w:rPr>
          <w:rFonts w:ascii="宋体" w:eastAsia="宋体" w:hAnsi="宋体" w:cs="宋体" w:hint="eastAsia"/>
          <w:color w:val="auto"/>
          <w:spacing w:val="-3"/>
          <w:sz w:val="28"/>
          <w:szCs w:val="28"/>
        </w:rPr>
        <w:t>为</w:t>
      </w:r>
      <w:r>
        <w:rPr>
          <w:rFonts w:ascii="宋体" w:eastAsia="宋体" w:hAnsi="宋体" w:cs="宋体"/>
          <w:color w:val="auto"/>
          <w:spacing w:val="-3"/>
          <w:sz w:val="28"/>
          <w:szCs w:val="28"/>
        </w:rPr>
        <w:t>报考人数的</w:t>
      </w:r>
      <w:r>
        <w:rPr>
          <w:rFonts w:ascii="宋体" w:eastAsia="宋体" w:hAnsi="宋体" w:cs="宋体" w:hint="eastAsia"/>
          <w:color w:val="auto"/>
          <w:spacing w:val="-3"/>
          <w:sz w:val="28"/>
          <w:szCs w:val="28"/>
        </w:rPr>
        <w:t>18.59</w:t>
      </w:r>
      <w:r>
        <w:rPr>
          <w:rFonts w:ascii="Times New Roman" w:eastAsia="Times New Roman" w:hAnsi="Times New Roman" w:cs="Times New Roman"/>
          <w:color w:val="auto"/>
          <w:spacing w:val="-3"/>
          <w:sz w:val="28"/>
          <w:szCs w:val="28"/>
        </w:rPr>
        <w:t>%</w:t>
      </w:r>
      <w:r>
        <w:rPr>
          <w:rFonts w:ascii="宋体" w:eastAsia="宋体" w:hAnsi="宋体" w:cs="宋体"/>
          <w:color w:val="auto"/>
          <w:spacing w:val="-3"/>
          <w:sz w:val="28"/>
          <w:szCs w:val="28"/>
        </w:rPr>
        <w:t>，表明本学</w:t>
      </w:r>
      <w:r>
        <w:rPr>
          <w:rFonts w:ascii="宋体" w:eastAsia="宋体" w:hAnsi="宋体" w:cs="宋体" w:hint="eastAsia"/>
          <w:color w:val="auto"/>
          <w:spacing w:val="-3"/>
          <w:sz w:val="28"/>
          <w:szCs w:val="28"/>
        </w:rPr>
        <w:t>位授权</w:t>
      </w:r>
      <w:r>
        <w:rPr>
          <w:rFonts w:ascii="宋体" w:eastAsia="宋体" w:hAnsi="宋体" w:cs="宋体"/>
          <w:color w:val="auto"/>
          <w:spacing w:val="-3"/>
          <w:sz w:val="28"/>
          <w:szCs w:val="28"/>
        </w:rPr>
        <w:t>点对考生</w:t>
      </w:r>
      <w:r>
        <w:rPr>
          <w:rFonts w:ascii="宋体" w:eastAsia="宋体" w:hAnsi="宋体" w:cs="宋体"/>
          <w:color w:val="auto"/>
          <w:spacing w:val="-4"/>
          <w:sz w:val="28"/>
          <w:szCs w:val="28"/>
        </w:rPr>
        <w:t>具有</w:t>
      </w:r>
      <w:r>
        <w:rPr>
          <w:rFonts w:ascii="宋体" w:eastAsia="宋体" w:hAnsi="宋体" w:cs="宋体" w:hint="eastAsia"/>
          <w:color w:val="auto"/>
          <w:spacing w:val="-4"/>
          <w:sz w:val="28"/>
          <w:szCs w:val="28"/>
        </w:rPr>
        <w:t>较大</w:t>
      </w:r>
      <w:r>
        <w:rPr>
          <w:rFonts w:ascii="宋体" w:eastAsia="宋体" w:hAnsi="宋体" w:cs="宋体"/>
          <w:color w:val="auto"/>
          <w:spacing w:val="-4"/>
          <w:sz w:val="28"/>
          <w:szCs w:val="28"/>
        </w:rPr>
        <w:t>的吸引力。从生源结构上来看，</w:t>
      </w:r>
      <w:r>
        <w:rPr>
          <w:rFonts w:ascii="宋体" w:eastAsia="宋体" w:hAnsi="宋体" w:cs="宋体" w:hint="eastAsia"/>
          <w:color w:val="auto"/>
          <w:spacing w:val="-4"/>
          <w:sz w:val="28"/>
          <w:szCs w:val="28"/>
        </w:rPr>
        <w:t>考生</w:t>
      </w:r>
      <w:r>
        <w:rPr>
          <w:rFonts w:ascii="宋体" w:eastAsia="宋体" w:hAnsi="宋体" w:cs="宋体"/>
          <w:color w:val="auto"/>
          <w:spacing w:val="-4"/>
          <w:sz w:val="28"/>
          <w:szCs w:val="28"/>
        </w:rPr>
        <w:t>中高水平院校毕业生比例高，占录取人数的</w:t>
      </w:r>
      <w:r>
        <w:rPr>
          <w:rFonts w:ascii="宋体" w:eastAsia="宋体" w:hAnsi="宋体" w:cs="宋体" w:hint="eastAsia"/>
          <w:color w:val="auto"/>
          <w:spacing w:val="-4"/>
          <w:sz w:val="28"/>
          <w:szCs w:val="28"/>
        </w:rPr>
        <w:t>35</w:t>
      </w:r>
      <w:r>
        <w:rPr>
          <w:rFonts w:ascii="Times New Roman" w:eastAsia="Times New Roman" w:hAnsi="Times New Roman" w:cs="Times New Roman"/>
          <w:color w:val="auto"/>
          <w:spacing w:val="-4"/>
          <w:sz w:val="28"/>
          <w:szCs w:val="28"/>
        </w:rPr>
        <w:t>%</w:t>
      </w:r>
      <w:r>
        <w:rPr>
          <w:rFonts w:ascii="Times New Roman" w:eastAsia="Times New Roman" w:hAnsi="Times New Roman" w:cs="Times New Roman"/>
          <w:color w:val="auto"/>
          <w:spacing w:val="-41"/>
          <w:sz w:val="28"/>
          <w:szCs w:val="28"/>
        </w:rPr>
        <w:t xml:space="preserve"> </w:t>
      </w:r>
      <w:r>
        <w:rPr>
          <w:rFonts w:ascii="宋体" w:eastAsia="宋体" w:hAnsi="宋体" w:cs="宋体"/>
          <w:color w:val="auto"/>
          <w:spacing w:val="-1"/>
          <w:sz w:val="28"/>
          <w:szCs w:val="28"/>
        </w:rPr>
        <w:t>。</w:t>
      </w:r>
    </w:p>
    <w:p w14:paraId="16BEEBDB" w14:textId="77777777" w:rsidR="004D754E" w:rsidRDefault="004D754E">
      <w:pPr>
        <w:spacing w:line="600" w:lineRule="exact"/>
        <w:jc w:val="center"/>
        <w:rPr>
          <w:rFonts w:ascii="宋体" w:eastAsia="宋体" w:hAnsi="宋体" w:cs="宋体" w:hint="eastAsia"/>
          <w:color w:val="auto"/>
          <w:spacing w:val="-2"/>
          <w:sz w:val="24"/>
          <w:szCs w:val="24"/>
        </w:rPr>
      </w:pPr>
    </w:p>
    <w:p w14:paraId="356AEB4E" w14:textId="77777777" w:rsidR="004D754E" w:rsidRDefault="00000000">
      <w:pPr>
        <w:spacing w:line="600" w:lineRule="exact"/>
        <w:jc w:val="center"/>
        <w:rPr>
          <w:rFonts w:ascii="宋体" w:eastAsia="宋体" w:hAnsi="宋体" w:cs="宋体" w:hint="eastAsia"/>
          <w:color w:val="auto"/>
          <w:sz w:val="24"/>
          <w:szCs w:val="24"/>
        </w:rPr>
      </w:pPr>
      <w:r>
        <w:rPr>
          <w:rFonts w:ascii="宋体" w:eastAsia="宋体" w:hAnsi="宋体" w:cs="宋体"/>
          <w:color w:val="auto"/>
          <w:spacing w:val="-2"/>
          <w:sz w:val="24"/>
          <w:szCs w:val="24"/>
        </w:rPr>
        <w:t>表</w:t>
      </w:r>
      <w:r>
        <w:rPr>
          <w:rFonts w:ascii="宋体" w:eastAsia="宋体" w:hAnsi="宋体" w:cs="宋体"/>
          <w:color w:val="auto"/>
          <w:spacing w:val="-33"/>
          <w:sz w:val="24"/>
          <w:szCs w:val="24"/>
        </w:rPr>
        <w:t xml:space="preserve"> </w:t>
      </w:r>
      <w:r>
        <w:rPr>
          <w:rFonts w:ascii="Times New Roman" w:eastAsia="Times New Roman" w:hAnsi="Times New Roman" w:cs="Times New Roman"/>
          <w:color w:val="auto"/>
          <w:spacing w:val="-2"/>
          <w:sz w:val="24"/>
          <w:szCs w:val="24"/>
        </w:rPr>
        <w:t>8</w:t>
      </w:r>
      <w:r>
        <w:rPr>
          <w:rFonts w:ascii="宋体" w:eastAsia="宋体" w:hAnsi="宋体" w:cs="宋体"/>
          <w:color w:val="auto"/>
          <w:spacing w:val="-2"/>
          <w:sz w:val="24"/>
          <w:szCs w:val="24"/>
        </w:rPr>
        <w:t>：</w:t>
      </w:r>
      <w:r>
        <w:rPr>
          <w:rFonts w:ascii="Times New Roman" w:eastAsia="Times New Roman" w:hAnsi="Times New Roman" w:cs="Times New Roman"/>
          <w:color w:val="auto"/>
          <w:spacing w:val="-2"/>
          <w:sz w:val="24"/>
          <w:szCs w:val="24"/>
        </w:rPr>
        <w:t>2020</w:t>
      </w:r>
      <w:r>
        <w:rPr>
          <w:rFonts w:ascii="Times New Roman" w:eastAsia="Times New Roman" w:hAnsi="Times New Roman" w:cs="Times New Roman"/>
          <w:color w:val="auto"/>
          <w:spacing w:val="10"/>
          <w:w w:val="101"/>
          <w:sz w:val="24"/>
          <w:szCs w:val="24"/>
        </w:rPr>
        <w:t xml:space="preserve"> </w:t>
      </w:r>
      <w:r>
        <w:rPr>
          <w:rFonts w:ascii="宋体" w:eastAsia="宋体" w:hAnsi="宋体" w:cs="宋体"/>
          <w:color w:val="auto"/>
          <w:spacing w:val="-2"/>
          <w:sz w:val="24"/>
          <w:szCs w:val="24"/>
        </w:rPr>
        <w:t>年本学位点招生选拔和授予学位情况</w:t>
      </w:r>
    </w:p>
    <w:tbl>
      <w:tblPr>
        <w:tblStyle w:val="TableNormal"/>
        <w:tblW w:w="851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38"/>
        <w:gridCol w:w="4880"/>
      </w:tblGrid>
      <w:tr w:rsidR="004D754E" w14:paraId="02C01B73" w14:textId="77777777">
        <w:trPr>
          <w:trHeight w:val="567"/>
        </w:trPr>
        <w:tc>
          <w:tcPr>
            <w:tcW w:w="3638" w:type="dxa"/>
            <w:vAlign w:val="center"/>
          </w:tcPr>
          <w:p w14:paraId="61D1D26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研究生报考人数</w:t>
            </w:r>
          </w:p>
        </w:tc>
        <w:tc>
          <w:tcPr>
            <w:tcW w:w="4880" w:type="dxa"/>
            <w:vAlign w:val="center"/>
          </w:tcPr>
          <w:p w14:paraId="49815C5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269</w:t>
            </w:r>
          </w:p>
        </w:tc>
      </w:tr>
      <w:tr w:rsidR="004D754E" w14:paraId="0414831D" w14:textId="77777777">
        <w:trPr>
          <w:trHeight w:val="567"/>
        </w:trPr>
        <w:tc>
          <w:tcPr>
            <w:tcW w:w="3638" w:type="dxa"/>
            <w:vAlign w:val="center"/>
          </w:tcPr>
          <w:p w14:paraId="1EE9B3D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研究生招生人数</w:t>
            </w:r>
          </w:p>
        </w:tc>
        <w:tc>
          <w:tcPr>
            <w:tcW w:w="4880" w:type="dxa"/>
            <w:vAlign w:val="center"/>
          </w:tcPr>
          <w:p w14:paraId="06A5074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50</w:t>
            </w:r>
          </w:p>
        </w:tc>
      </w:tr>
      <w:tr w:rsidR="004D754E" w14:paraId="19A4AD70" w14:textId="77777777">
        <w:trPr>
          <w:trHeight w:val="567"/>
        </w:trPr>
        <w:tc>
          <w:tcPr>
            <w:tcW w:w="3638" w:type="dxa"/>
            <w:vAlign w:val="center"/>
          </w:tcPr>
          <w:p w14:paraId="21F6A6FC"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授予学位人数</w:t>
            </w:r>
          </w:p>
        </w:tc>
        <w:tc>
          <w:tcPr>
            <w:tcW w:w="4880" w:type="dxa"/>
            <w:vAlign w:val="center"/>
          </w:tcPr>
          <w:p w14:paraId="0E70D4E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49</w:t>
            </w:r>
          </w:p>
        </w:tc>
      </w:tr>
    </w:tbl>
    <w:p w14:paraId="5D9E5D67" w14:textId="77777777" w:rsidR="004D754E" w:rsidRDefault="004D754E">
      <w:pPr>
        <w:spacing w:line="600" w:lineRule="exact"/>
        <w:ind w:firstLineChars="200" w:firstLine="420"/>
        <w:jc w:val="both"/>
        <w:rPr>
          <w:rFonts w:ascii="Times New Roman"/>
          <w:color w:val="auto"/>
        </w:rPr>
      </w:pPr>
    </w:p>
    <w:p w14:paraId="1F722FB5" w14:textId="77777777" w:rsidR="004D754E" w:rsidRDefault="00000000">
      <w:pPr>
        <w:pStyle w:val="3"/>
      </w:pPr>
      <w:r>
        <w:rPr>
          <w:rFonts w:hint="eastAsia"/>
        </w:rPr>
        <w:t>3.</w:t>
      </w:r>
      <w:r>
        <w:t>2  思政教育</w:t>
      </w:r>
    </w:p>
    <w:p w14:paraId="7A9CECD2" w14:textId="18884EF8" w:rsidR="004D754E" w:rsidRDefault="00000000">
      <w:pPr>
        <w:spacing w:line="560" w:lineRule="exact"/>
        <w:ind w:firstLineChars="200" w:firstLine="552"/>
        <w:jc w:val="both"/>
        <w:rPr>
          <w:rFonts w:ascii="宋体" w:eastAsia="宋体" w:hAnsi="宋体" w:cs="宋体" w:hint="eastAsia"/>
          <w:bCs/>
          <w:color w:val="auto"/>
          <w:sz w:val="28"/>
          <w:szCs w:val="28"/>
        </w:rPr>
      </w:pPr>
      <w:r>
        <w:rPr>
          <w:rFonts w:ascii="宋体" w:eastAsia="宋体" w:hAnsi="宋体" w:cs="宋体" w:hint="eastAsia"/>
          <w:color w:val="auto"/>
          <w:spacing w:val="-4"/>
          <w:sz w:val="28"/>
          <w:szCs w:val="28"/>
        </w:rPr>
        <w:t>本学位点落实立德树人根本任务，强化顶层设计，</w:t>
      </w:r>
      <w:r>
        <w:rPr>
          <w:rFonts w:ascii="宋体" w:eastAsia="宋体" w:hAnsi="宋体" w:cs="宋体" w:hint="eastAsia"/>
          <w:bCs/>
          <w:color w:val="auto"/>
          <w:sz w:val="28"/>
          <w:szCs w:val="28"/>
        </w:rPr>
        <w:t>全面贯彻中共中央、国务院《关于加强和改进新形势下高校思想政治工作的意见》，发挥党建引领作用，落实立德树人根本任务，开展党员“三全育人我当先”教育实践活动，建强课堂教育主阵地，打造思政课程体系，促进思政课程和课程思政提质创优，努力培养“讲好中国故事，传播中国声音”的高质量人才。</w:t>
      </w:r>
    </w:p>
    <w:p w14:paraId="71362BB9" w14:textId="77777777" w:rsidR="004D754E" w:rsidRDefault="00000000">
      <w:pPr>
        <w:spacing w:line="560" w:lineRule="exact"/>
        <w:ind w:firstLineChars="200" w:firstLine="560"/>
        <w:jc w:val="both"/>
        <w:rPr>
          <w:rFonts w:ascii="宋体" w:eastAsia="宋体" w:hAnsi="宋体" w:cs="宋体" w:hint="eastAsia"/>
          <w:bCs/>
          <w:color w:val="auto"/>
          <w:sz w:val="28"/>
          <w:szCs w:val="28"/>
        </w:rPr>
      </w:pPr>
      <w:r>
        <w:rPr>
          <w:rFonts w:ascii="宋体" w:eastAsia="宋体" w:hAnsi="宋体" w:cs="宋体" w:hint="eastAsia"/>
          <w:bCs/>
          <w:color w:val="auto"/>
          <w:sz w:val="28"/>
          <w:szCs w:val="28"/>
        </w:rPr>
        <w:t>（1）推进思想政治课程建设，凸显课程思政育人特色。本专业学位注重</w:t>
      </w:r>
      <w:r>
        <w:rPr>
          <w:rFonts w:ascii="宋体" w:eastAsia="宋体" w:hAnsi="宋体" w:cs="Times New Roman" w:hint="eastAsia"/>
          <w:sz w:val="28"/>
          <w:szCs w:val="28"/>
        </w:rPr>
        <w:t>加强</w:t>
      </w:r>
      <w:r>
        <w:rPr>
          <w:rFonts w:ascii="宋体" w:eastAsia="宋体" w:hAnsi="宋体" w:cs="宋体" w:hint="eastAsia"/>
          <w:color w:val="auto"/>
          <w:spacing w:val="-7"/>
          <w:sz w:val="28"/>
          <w:szCs w:val="28"/>
        </w:rPr>
        <w:t>思想</w:t>
      </w:r>
      <w:r>
        <w:rPr>
          <w:rFonts w:ascii="宋体" w:eastAsia="宋体" w:hAnsi="宋体" w:cs="宋体" w:hint="eastAsia"/>
          <w:bCs/>
          <w:color w:val="auto"/>
          <w:sz w:val="28"/>
          <w:szCs w:val="28"/>
        </w:rPr>
        <w:t>政治理论课建设，着力发掘专业课程的思政元素，通过组建马克思主义理论教学团队和“课程思政”教学团队、打造课程思政“示范课程”、开展“课程思政”教改课题研究、出版思想政治</w:t>
      </w:r>
      <w:r>
        <w:rPr>
          <w:rFonts w:ascii="宋体" w:eastAsia="宋体" w:hAnsi="宋体" w:cs="宋体" w:hint="eastAsia"/>
          <w:bCs/>
          <w:color w:val="auto"/>
          <w:sz w:val="28"/>
          <w:szCs w:val="28"/>
        </w:rPr>
        <w:lastRenderedPageBreak/>
        <w:t>教育书籍和课程思政教材，将社会主义核心价值观融入专业教育体系，努力提高学生的思想政治素质。</w:t>
      </w:r>
    </w:p>
    <w:p w14:paraId="463846BA" w14:textId="7A2A93E3"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Times New Roman" w:hint="eastAsia"/>
          <w:sz w:val="28"/>
          <w:szCs w:val="28"/>
        </w:rPr>
      </w:pPr>
      <w:r>
        <w:rPr>
          <w:rFonts w:ascii="宋体" w:eastAsia="宋体" w:hAnsi="宋体" w:cs="Times New Roman" w:hint="eastAsia"/>
          <w:sz w:val="28"/>
          <w:szCs w:val="28"/>
        </w:rPr>
        <w:t>（2）加强意识形态阵地建设，强化宣传工作。严格执行意识形态工作责任制，落实意识形态工作“一把手工程”，建设党建活动室、党建宣传栏、“中华文化书架”，建好学院网站、“辽大国教”微信公众号和微信学习群，出刊《学生工作通讯》，开展“开学第一课”“毕业最后一课”教育，组织参观九·一八历史博物馆、抗美援朝烈士陵园、雷锋纪念馆等爱国主义教育基地。</w:t>
      </w:r>
    </w:p>
    <w:p w14:paraId="77FE2469"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宋体" w:hint="eastAsia"/>
          <w:bCs/>
          <w:color w:val="auto"/>
          <w:sz w:val="28"/>
          <w:szCs w:val="28"/>
        </w:rPr>
      </w:pPr>
      <w:r>
        <w:rPr>
          <w:rFonts w:ascii="宋体" w:eastAsia="宋体" w:hAnsi="宋体" w:cs="Times New Roman" w:hint="eastAsia"/>
          <w:sz w:val="28"/>
          <w:szCs w:val="28"/>
        </w:rPr>
        <w:t>（3）加强基层党组织和思想政治队伍建设。学院党总支全面统筹人才培养工作，注重发挥各育人主体作用，将育人工作细化于教育教学、实习实践、日常管理等环节。教师党支部建有“课程思政一体化”课题组，学</w:t>
      </w:r>
      <w:r>
        <w:rPr>
          <w:rFonts w:ascii="宋体" w:eastAsia="宋体" w:hAnsi="宋体" w:cs="宋体" w:hint="eastAsia"/>
          <w:bCs/>
          <w:color w:val="auto"/>
          <w:sz w:val="28"/>
          <w:szCs w:val="28"/>
        </w:rPr>
        <w:t>生党支部引领优良学风、实践活动丰富多彩。本专业凝聚院领导、全体教师、辅导员、班主任、行政人员合力做好思想政治工作，党总支书记亲自抓学生思想政治教育工作，专业配备专职辅导员和班主任。</w:t>
      </w:r>
    </w:p>
    <w:p w14:paraId="6BC7BDFD"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宋体" w:hint="eastAsia"/>
          <w:bCs/>
          <w:color w:val="auto"/>
          <w:sz w:val="28"/>
          <w:szCs w:val="28"/>
        </w:rPr>
      </w:pPr>
      <w:r>
        <w:rPr>
          <w:rFonts w:ascii="宋体" w:eastAsia="宋体" w:hAnsi="宋体" w:cs="宋体" w:hint="eastAsia"/>
          <w:bCs/>
          <w:color w:val="auto"/>
          <w:sz w:val="28"/>
          <w:szCs w:val="28"/>
        </w:rPr>
        <w:t>（4）强化实践育人机制，构建实践育人平台。树立实践育人理念，让学生在实践中接受教育、增强能力、提高素质。构建海内外教学实习、社会实践、创新创业三大育人平台，加强创新创业教育，通过社会实践、大学生创新创业训练计划项目，进入海内外教学机构、企业实习等方式，使学生在实践中砥砺品格、增强能力、提高素质，不断提高学生思想境界，增强学生专业能力。</w:t>
      </w:r>
    </w:p>
    <w:p w14:paraId="68D077D6"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宋体" w:hint="eastAsia"/>
          <w:bCs/>
          <w:color w:val="auto"/>
          <w:sz w:val="28"/>
          <w:szCs w:val="28"/>
        </w:rPr>
      </w:pPr>
      <w:r>
        <w:rPr>
          <w:rFonts w:ascii="宋体" w:eastAsia="宋体" w:hAnsi="宋体" w:cs="宋体" w:hint="eastAsia"/>
          <w:bCs/>
          <w:color w:val="auto"/>
          <w:sz w:val="28"/>
          <w:szCs w:val="28"/>
        </w:rPr>
        <w:t>（5）坚持以文化人、以德育人，夯实文化育人基础。秉承“讲好中国故事，传播中国声音”的理念，开展“中华文化书架”主题系列沙龙、“汉语角”和“国际文化节”等活动，让中国大鼓、太极拳、书法、</w:t>
      </w:r>
      <w:r>
        <w:rPr>
          <w:rFonts w:ascii="宋体" w:eastAsia="宋体" w:hAnsi="宋体" w:cs="Times New Roman" w:hint="eastAsia"/>
          <w:sz w:val="28"/>
          <w:szCs w:val="28"/>
        </w:rPr>
        <w:t>剪纸</w:t>
      </w:r>
      <w:r>
        <w:rPr>
          <w:rFonts w:ascii="宋体" w:eastAsia="宋体" w:hAnsi="宋体" w:cs="宋体" w:hint="eastAsia"/>
          <w:bCs/>
          <w:color w:val="auto"/>
          <w:sz w:val="28"/>
          <w:szCs w:val="28"/>
        </w:rPr>
        <w:t>等融入学生学习生活，组织学生参与中国侨联“寻根之</w:t>
      </w:r>
      <w:r>
        <w:rPr>
          <w:rFonts w:ascii="宋体" w:eastAsia="宋体" w:hAnsi="宋体" w:cs="宋体" w:hint="eastAsia"/>
          <w:bCs/>
          <w:color w:val="auto"/>
          <w:sz w:val="28"/>
          <w:szCs w:val="28"/>
        </w:rPr>
        <w:lastRenderedPageBreak/>
        <w:t>旅”，充分利用周边“革命文化”资源，不断提升文化育人的实际功效。</w:t>
      </w:r>
    </w:p>
    <w:p w14:paraId="2092405C" w14:textId="73B3EE5D" w:rsidR="004D754E" w:rsidRDefault="00000000">
      <w:pPr>
        <w:widowControl w:val="0"/>
        <w:kinsoku/>
        <w:autoSpaceDE/>
        <w:autoSpaceDN/>
        <w:adjustRightInd/>
        <w:snapToGrid/>
        <w:spacing w:line="560" w:lineRule="exact"/>
        <w:ind w:firstLineChars="200" w:firstLine="572"/>
        <w:jc w:val="both"/>
        <w:textAlignment w:val="auto"/>
        <w:rPr>
          <w:rFonts w:ascii="宋体" w:eastAsia="宋体" w:hAnsi="宋体" w:cs="宋体" w:hint="eastAsia"/>
          <w:bCs/>
          <w:color w:val="auto"/>
          <w:sz w:val="28"/>
          <w:szCs w:val="28"/>
        </w:rPr>
      </w:pPr>
      <w:r>
        <w:rPr>
          <w:rFonts w:ascii="宋体" w:eastAsia="宋体" w:hAnsi="宋体" w:cs="宋体" w:hint="eastAsia"/>
          <w:color w:val="auto"/>
          <w:spacing w:val="6"/>
          <w:sz w:val="28"/>
          <w:szCs w:val="28"/>
        </w:rPr>
        <w:t>本学位点始终将思想政治教育的成果践行在服务国家战略需要</w:t>
      </w:r>
      <w:r>
        <w:rPr>
          <w:rFonts w:ascii="宋体" w:eastAsia="宋体" w:hAnsi="宋体" w:cs="宋体" w:hint="eastAsia"/>
          <w:color w:val="auto"/>
          <w:spacing w:val="13"/>
          <w:sz w:val="28"/>
          <w:szCs w:val="28"/>
        </w:rPr>
        <w:t xml:space="preserve"> </w:t>
      </w:r>
      <w:r>
        <w:rPr>
          <w:rFonts w:ascii="宋体" w:eastAsia="宋体" w:hAnsi="宋体" w:cs="宋体" w:hint="eastAsia"/>
          <w:color w:val="auto"/>
          <w:spacing w:val="-6"/>
          <w:sz w:val="28"/>
          <w:szCs w:val="28"/>
        </w:rPr>
        <w:t>和构筑人类命运共同体的行动中。近</w:t>
      </w:r>
      <w:r>
        <w:rPr>
          <w:rFonts w:ascii="宋体" w:eastAsia="宋体" w:hAnsi="宋体" w:cs="宋体" w:hint="eastAsia"/>
          <w:color w:val="auto"/>
          <w:spacing w:val="-48"/>
          <w:sz w:val="28"/>
          <w:szCs w:val="28"/>
        </w:rPr>
        <w:t xml:space="preserve"> </w:t>
      </w:r>
      <w:r>
        <w:rPr>
          <w:rFonts w:ascii="宋体" w:eastAsia="宋体" w:hAnsi="宋体" w:cs="宋体" w:hint="eastAsia"/>
          <w:color w:val="auto"/>
          <w:spacing w:val="-6"/>
          <w:sz w:val="28"/>
          <w:szCs w:val="28"/>
        </w:rPr>
        <w:t>5</w:t>
      </w:r>
      <w:r>
        <w:rPr>
          <w:rFonts w:ascii="宋体" w:eastAsia="宋体" w:hAnsi="宋体" w:cs="宋体" w:hint="eastAsia"/>
          <w:color w:val="auto"/>
          <w:spacing w:val="13"/>
          <w:sz w:val="28"/>
          <w:szCs w:val="28"/>
        </w:rPr>
        <w:t xml:space="preserve"> </w:t>
      </w:r>
      <w:r>
        <w:rPr>
          <w:rFonts w:ascii="宋体" w:eastAsia="宋体" w:hAnsi="宋体" w:cs="宋体" w:hint="eastAsia"/>
          <w:color w:val="auto"/>
          <w:spacing w:val="-6"/>
          <w:sz w:val="28"/>
          <w:szCs w:val="28"/>
        </w:rPr>
        <w:t>年，</w:t>
      </w:r>
      <w:r>
        <w:rPr>
          <w:rFonts w:ascii="宋体" w:eastAsia="宋体" w:hAnsi="宋体" w:cs="宋体" w:hint="eastAsia"/>
          <w:bCs/>
          <w:color w:val="auto"/>
          <w:sz w:val="28"/>
          <w:szCs w:val="28"/>
        </w:rPr>
        <w:t>本学位点形成了重视思想政治理论课和课程思政的良好局面</w:t>
      </w:r>
      <w:r w:rsidR="005C1B99">
        <w:rPr>
          <w:rFonts w:ascii="宋体" w:eastAsia="宋体" w:hAnsi="宋体" w:cs="宋体" w:hint="eastAsia"/>
          <w:bCs/>
          <w:color w:val="auto"/>
          <w:sz w:val="28"/>
          <w:szCs w:val="28"/>
        </w:rPr>
        <w:t>，</w:t>
      </w:r>
      <w:r>
        <w:rPr>
          <w:rFonts w:ascii="宋体" w:eastAsia="宋体" w:hAnsi="宋体" w:cs="宋体" w:hint="eastAsia"/>
          <w:bCs/>
          <w:color w:val="auto"/>
          <w:sz w:val="28"/>
          <w:szCs w:val="28"/>
        </w:rPr>
        <w:t>1名研究生思想政治理论课教师入选“教育部优秀中青年思想政治理论课教师择优资助计划”，1名研究生思想政治理论课教师获得省教学名师称号，3门课程获得校课程思政建设工程首批重点培育示范课程，4门课程获批校课程思政示范课，2名硕士生导师的课程入选第一批校研究生“课程思政”示范课程，3名教师获得校课程思政（教改项目）立项，与化学院合著</w:t>
      </w:r>
      <w:r w:rsidR="005C1B99">
        <w:rPr>
          <w:rFonts w:ascii="宋体" w:eastAsia="宋体" w:hAnsi="宋体" w:cs="宋体" w:hint="eastAsia"/>
          <w:bCs/>
          <w:color w:val="auto"/>
          <w:sz w:val="28"/>
          <w:szCs w:val="28"/>
        </w:rPr>
        <w:t>的</w:t>
      </w:r>
      <w:r>
        <w:rPr>
          <w:rFonts w:ascii="宋体" w:eastAsia="宋体" w:hAnsi="宋体" w:cs="宋体" w:hint="eastAsia"/>
          <w:bCs/>
          <w:color w:val="auto"/>
          <w:sz w:val="28"/>
          <w:szCs w:val="28"/>
        </w:rPr>
        <w:t>《化学课程思政元素》一书已与高等教育出版社签订合同即将出版，获得辽宁省社科基金（思政专项）等科研项目6项，3名教师获得教育部高校辅导员培训与研修基地课题立项，思想政治教育创新项目获得市委教科工委年度“沈阳高校大学生思想政治教育工作创新奖”一等奖。</w:t>
      </w:r>
    </w:p>
    <w:p w14:paraId="25BBC751"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宋体" w:hint="eastAsia"/>
          <w:color w:val="auto"/>
          <w:sz w:val="28"/>
          <w:szCs w:val="28"/>
        </w:rPr>
      </w:pPr>
      <w:r>
        <w:rPr>
          <w:rFonts w:ascii="宋体" w:eastAsia="宋体" w:hAnsi="宋体" w:cs="宋体" w:hint="eastAsia"/>
          <w:bCs/>
          <w:color w:val="auto"/>
          <w:sz w:val="28"/>
          <w:szCs w:val="28"/>
        </w:rPr>
        <w:t>党建和学生工作成绩优异。本学位点建有辽宁大学“双带头人”教师党支部书记工作室，8名</w:t>
      </w:r>
      <w:r>
        <w:rPr>
          <w:rFonts w:ascii="宋体" w:eastAsia="宋体" w:hAnsi="宋体" w:cs="宋体" w:hint="eastAsia"/>
          <w:color w:val="auto"/>
          <w:spacing w:val="-4"/>
          <w:sz w:val="28"/>
          <w:szCs w:val="28"/>
        </w:rPr>
        <w:t>教师</w:t>
      </w:r>
      <w:r>
        <w:rPr>
          <w:rFonts w:ascii="宋体" w:eastAsia="宋体" w:hAnsi="宋体" w:cs="宋体" w:hint="eastAsia"/>
          <w:bCs/>
          <w:color w:val="auto"/>
          <w:sz w:val="28"/>
          <w:szCs w:val="28"/>
        </w:rPr>
        <w:t>获得我校“优秀共产党员”“师德建设先进个人”“践行社会主义核心价值观先进个人”等荣誉称号，每届研究生均配备专职辅导员和班主任，出版《新时代高校辅导员影响力研究》《辽大故事》等著作，7人次获得省征兵宣传工作先进个人、省就业先进工作者、沈阳市优秀辅导员等荣誉称号，12名学生获得“辽宁省优秀毕业生”称号，1名毕业生志愿援藏到最艰苦的那曲地区工作，3名研究生到新疆支教。</w:t>
      </w:r>
    </w:p>
    <w:p w14:paraId="2FDA2340" w14:textId="77777777" w:rsidR="004D754E" w:rsidRDefault="00000000">
      <w:pPr>
        <w:pStyle w:val="3"/>
      </w:pPr>
      <w:r>
        <w:lastRenderedPageBreak/>
        <w:t>3.</w:t>
      </w:r>
      <w:r>
        <w:rPr>
          <w:rFonts w:hint="eastAsia"/>
        </w:rPr>
        <w:t>3</w:t>
      </w:r>
      <w:r>
        <w:t xml:space="preserve">  课程教学</w:t>
      </w:r>
    </w:p>
    <w:p w14:paraId="5E872A43" w14:textId="77777777" w:rsidR="004D754E" w:rsidRDefault="00000000">
      <w:pPr>
        <w:spacing w:line="560" w:lineRule="exact"/>
        <w:ind w:firstLineChars="200" w:firstLine="552"/>
        <w:jc w:val="both"/>
        <w:rPr>
          <w:rFonts w:ascii="宋体" w:eastAsia="宋体" w:hAnsi="宋体" w:cs="宋体" w:hint="eastAsia"/>
          <w:color w:val="auto"/>
          <w:sz w:val="28"/>
          <w:szCs w:val="28"/>
        </w:rPr>
      </w:pPr>
      <w:r>
        <w:rPr>
          <w:rFonts w:ascii="宋体" w:eastAsia="宋体" w:hAnsi="宋体" w:cs="宋体"/>
          <w:color w:val="auto"/>
          <w:spacing w:val="-4"/>
          <w:sz w:val="28"/>
          <w:szCs w:val="28"/>
        </w:rPr>
        <w:t>本学位点</w:t>
      </w:r>
      <w:r>
        <w:rPr>
          <w:rFonts w:ascii="宋体" w:eastAsia="宋体" w:hAnsi="宋体" w:cs="宋体" w:hint="eastAsia"/>
          <w:color w:val="auto"/>
          <w:spacing w:val="-4"/>
          <w:sz w:val="28"/>
          <w:szCs w:val="28"/>
        </w:rPr>
        <w:t>根据</w:t>
      </w:r>
      <w:r>
        <w:rPr>
          <w:rFonts w:ascii="宋体" w:eastAsia="宋体" w:hAnsi="宋体" w:cs="宋体"/>
          <w:color w:val="auto"/>
          <w:spacing w:val="-4"/>
          <w:sz w:val="28"/>
          <w:szCs w:val="28"/>
        </w:rPr>
        <w:t>全国</w:t>
      </w:r>
      <w:r>
        <w:rPr>
          <w:rFonts w:ascii="宋体" w:eastAsia="宋体" w:hAnsi="宋体" w:cs="宋体" w:hint="eastAsia"/>
          <w:color w:val="auto"/>
          <w:spacing w:val="-4"/>
          <w:sz w:val="28"/>
          <w:szCs w:val="28"/>
        </w:rPr>
        <w:t>汉语国际教育</w:t>
      </w:r>
      <w:r>
        <w:rPr>
          <w:rFonts w:ascii="宋体" w:eastAsia="宋体" w:hAnsi="宋体" w:cs="宋体"/>
          <w:color w:val="auto"/>
          <w:spacing w:val="-4"/>
          <w:sz w:val="28"/>
          <w:szCs w:val="28"/>
        </w:rPr>
        <w:t>专业学位研究生教育指导委员会《专业学位研</w:t>
      </w:r>
      <w:r>
        <w:rPr>
          <w:rFonts w:ascii="宋体" w:eastAsia="宋体" w:hAnsi="宋体" w:cs="宋体"/>
          <w:color w:val="auto"/>
          <w:spacing w:val="-9"/>
          <w:sz w:val="28"/>
          <w:szCs w:val="28"/>
        </w:rPr>
        <w:t>究生核心课程指南（一</w:t>
      </w:r>
      <w:r>
        <w:rPr>
          <w:rFonts w:ascii="宋体" w:eastAsia="宋体" w:hAnsi="宋体" w:cs="宋体"/>
          <w:color w:val="auto"/>
          <w:spacing w:val="-75"/>
          <w:sz w:val="28"/>
          <w:szCs w:val="28"/>
        </w:rPr>
        <w:t>）（</w:t>
      </w:r>
      <w:r>
        <w:rPr>
          <w:rFonts w:ascii="宋体" w:eastAsia="宋体" w:hAnsi="宋体" w:cs="宋体"/>
          <w:color w:val="auto"/>
          <w:spacing w:val="-9"/>
          <w:sz w:val="28"/>
          <w:szCs w:val="28"/>
        </w:rPr>
        <w:t>试行）》</w:t>
      </w:r>
      <w:r>
        <w:rPr>
          <w:rFonts w:ascii="宋体" w:eastAsia="宋体" w:hAnsi="宋体" w:cs="宋体" w:hint="eastAsia"/>
          <w:color w:val="auto"/>
          <w:spacing w:val="-9"/>
          <w:sz w:val="28"/>
          <w:szCs w:val="28"/>
        </w:rPr>
        <w:t>的要求，</w:t>
      </w:r>
      <w:r>
        <w:rPr>
          <w:rFonts w:ascii="宋体" w:eastAsia="宋体" w:hAnsi="宋体" w:cs="宋体"/>
          <w:color w:val="auto"/>
          <w:spacing w:val="-9"/>
          <w:sz w:val="28"/>
          <w:szCs w:val="28"/>
        </w:rPr>
        <w:t>开设</w:t>
      </w:r>
      <w:r>
        <w:rPr>
          <w:rFonts w:ascii="宋体" w:eastAsia="宋体" w:hAnsi="宋体" w:cs="宋体" w:hint="eastAsia"/>
          <w:color w:val="auto"/>
          <w:spacing w:val="-9"/>
          <w:sz w:val="28"/>
          <w:szCs w:val="28"/>
        </w:rPr>
        <w:t>的</w:t>
      </w:r>
      <w:r>
        <w:rPr>
          <w:rFonts w:ascii="Times New Roman" w:eastAsia="Times New Roman" w:hAnsi="Times New Roman" w:cs="Times New Roman"/>
          <w:color w:val="auto"/>
          <w:spacing w:val="-9"/>
          <w:sz w:val="28"/>
          <w:szCs w:val="28"/>
        </w:rPr>
        <w:t>5</w:t>
      </w:r>
      <w:r>
        <w:rPr>
          <w:rFonts w:ascii="Times New Roman" w:eastAsia="Times New Roman" w:hAnsi="Times New Roman" w:cs="Times New Roman"/>
          <w:color w:val="auto"/>
          <w:spacing w:val="41"/>
          <w:w w:val="101"/>
          <w:sz w:val="28"/>
          <w:szCs w:val="28"/>
        </w:rPr>
        <w:t xml:space="preserve"> </w:t>
      </w:r>
      <w:r>
        <w:rPr>
          <w:rFonts w:ascii="宋体" w:eastAsia="宋体" w:hAnsi="宋体" w:cs="宋体"/>
          <w:color w:val="auto"/>
          <w:spacing w:val="-9"/>
          <w:sz w:val="28"/>
          <w:szCs w:val="28"/>
        </w:rPr>
        <w:t>门核心课程</w:t>
      </w:r>
      <w:r>
        <w:rPr>
          <w:rFonts w:ascii="宋体" w:eastAsia="宋体" w:hAnsi="宋体" w:cs="宋体" w:hint="eastAsia"/>
          <w:color w:val="auto"/>
          <w:spacing w:val="-9"/>
          <w:sz w:val="28"/>
          <w:szCs w:val="28"/>
        </w:rPr>
        <w:t>如下</w:t>
      </w:r>
      <w:r>
        <w:rPr>
          <w:rFonts w:ascii="宋体" w:eastAsia="宋体" w:hAnsi="宋体" w:cs="宋体"/>
          <w:color w:val="auto"/>
          <w:spacing w:val="-9"/>
          <w:sz w:val="28"/>
          <w:szCs w:val="28"/>
        </w:rPr>
        <w:t>：</w:t>
      </w:r>
    </w:p>
    <w:p w14:paraId="026D2848" w14:textId="77777777" w:rsidR="004D754E" w:rsidRDefault="004D754E">
      <w:pPr>
        <w:spacing w:line="600" w:lineRule="exact"/>
        <w:jc w:val="center"/>
        <w:rPr>
          <w:rFonts w:ascii="宋体" w:eastAsia="宋体" w:hAnsi="宋体" w:cs="宋体" w:hint="eastAsia"/>
          <w:color w:val="auto"/>
          <w:spacing w:val="-2"/>
          <w:sz w:val="24"/>
          <w:szCs w:val="24"/>
        </w:rPr>
      </w:pPr>
    </w:p>
    <w:p w14:paraId="30AF00C3" w14:textId="77777777" w:rsidR="004D754E" w:rsidRDefault="00000000">
      <w:pPr>
        <w:spacing w:line="600" w:lineRule="exact"/>
        <w:jc w:val="center"/>
        <w:rPr>
          <w:rFonts w:ascii="宋体" w:eastAsia="宋体" w:hAnsi="宋体" w:cs="宋体" w:hint="eastAsia"/>
          <w:color w:val="auto"/>
          <w:sz w:val="24"/>
          <w:szCs w:val="24"/>
        </w:rPr>
      </w:pPr>
      <w:r>
        <w:rPr>
          <w:rFonts w:ascii="宋体" w:eastAsia="宋体" w:hAnsi="宋体" w:cs="宋体"/>
          <w:color w:val="auto"/>
          <w:spacing w:val="-2"/>
          <w:sz w:val="24"/>
          <w:szCs w:val="24"/>
        </w:rPr>
        <w:t>表</w:t>
      </w:r>
      <w:r>
        <w:rPr>
          <w:rFonts w:ascii="宋体" w:eastAsia="宋体" w:hAnsi="宋体" w:cs="宋体"/>
          <w:color w:val="auto"/>
          <w:spacing w:val="-39"/>
          <w:sz w:val="24"/>
          <w:szCs w:val="24"/>
        </w:rPr>
        <w:t xml:space="preserve"> </w:t>
      </w:r>
      <w:r>
        <w:rPr>
          <w:rFonts w:ascii="Times New Roman" w:eastAsia="Times New Roman" w:hAnsi="Times New Roman" w:cs="Times New Roman"/>
          <w:color w:val="auto"/>
          <w:spacing w:val="-2"/>
          <w:sz w:val="24"/>
          <w:szCs w:val="24"/>
        </w:rPr>
        <w:t>9</w:t>
      </w:r>
      <w:r>
        <w:rPr>
          <w:rFonts w:ascii="宋体" w:eastAsia="宋体" w:hAnsi="宋体" w:cs="宋体"/>
          <w:color w:val="auto"/>
          <w:spacing w:val="-2"/>
          <w:sz w:val="24"/>
          <w:szCs w:val="24"/>
        </w:rPr>
        <w:t>：本学位点核心课程开设情况</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2"/>
        <w:gridCol w:w="1354"/>
        <w:gridCol w:w="1275"/>
        <w:gridCol w:w="708"/>
        <w:gridCol w:w="709"/>
        <w:gridCol w:w="2550"/>
        <w:gridCol w:w="1188"/>
      </w:tblGrid>
      <w:tr w:rsidR="004D754E" w14:paraId="39C87475" w14:textId="77777777">
        <w:trPr>
          <w:trHeight w:val="400"/>
        </w:trPr>
        <w:tc>
          <w:tcPr>
            <w:tcW w:w="742" w:type="dxa"/>
            <w:vAlign w:val="center"/>
          </w:tcPr>
          <w:p w14:paraId="44BD11EF"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序号</w:t>
            </w:r>
          </w:p>
        </w:tc>
        <w:tc>
          <w:tcPr>
            <w:tcW w:w="1354" w:type="dxa"/>
            <w:vAlign w:val="center"/>
          </w:tcPr>
          <w:p w14:paraId="2465C72E"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课程名称</w:t>
            </w:r>
          </w:p>
        </w:tc>
        <w:tc>
          <w:tcPr>
            <w:tcW w:w="1275" w:type="dxa"/>
            <w:vAlign w:val="center"/>
          </w:tcPr>
          <w:p w14:paraId="6F9702E1"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主讲教师</w:t>
            </w:r>
          </w:p>
        </w:tc>
        <w:tc>
          <w:tcPr>
            <w:tcW w:w="708" w:type="dxa"/>
            <w:vAlign w:val="center"/>
          </w:tcPr>
          <w:p w14:paraId="0F566368"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学分</w:t>
            </w:r>
          </w:p>
        </w:tc>
        <w:tc>
          <w:tcPr>
            <w:tcW w:w="709" w:type="dxa"/>
            <w:vAlign w:val="center"/>
          </w:tcPr>
          <w:p w14:paraId="00305564"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学时</w:t>
            </w:r>
          </w:p>
        </w:tc>
        <w:tc>
          <w:tcPr>
            <w:tcW w:w="2550" w:type="dxa"/>
            <w:vAlign w:val="center"/>
          </w:tcPr>
          <w:p w14:paraId="5948912D"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课程资源</w:t>
            </w:r>
          </w:p>
        </w:tc>
        <w:tc>
          <w:tcPr>
            <w:tcW w:w="1188" w:type="dxa"/>
            <w:vAlign w:val="center"/>
          </w:tcPr>
          <w:p w14:paraId="4FF65FDD"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教学方式</w:t>
            </w:r>
          </w:p>
        </w:tc>
      </w:tr>
      <w:tr w:rsidR="004D754E" w14:paraId="46550BBA" w14:textId="77777777">
        <w:trPr>
          <w:trHeight w:val="1564"/>
        </w:trPr>
        <w:tc>
          <w:tcPr>
            <w:tcW w:w="742" w:type="dxa"/>
            <w:vAlign w:val="center"/>
          </w:tcPr>
          <w:p w14:paraId="5A2877CE"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1</w:t>
            </w:r>
          </w:p>
        </w:tc>
        <w:tc>
          <w:tcPr>
            <w:tcW w:w="1354" w:type="dxa"/>
            <w:vAlign w:val="center"/>
          </w:tcPr>
          <w:p w14:paraId="5D8908BA"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汉语作为第</w:t>
            </w:r>
            <w:r>
              <w:rPr>
                <w:rFonts w:ascii="宋体" w:eastAsia="宋体" w:hAnsi="宋体" w:cs="Times New Roman"/>
                <w:sz w:val="24"/>
                <w:szCs w:val="24"/>
              </w:rPr>
              <w:t xml:space="preserve"> </w:t>
            </w:r>
            <w:r>
              <w:rPr>
                <w:rFonts w:ascii="宋体" w:eastAsia="宋体" w:hAnsi="宋体" w:cs="Times New Roman" w:hint="eastAsia"/>
                <w:sz w:val="24"/>
                <w:szCs w:val="24"/>
              </w:rPr>
              <w:t>二语言教学</w:t>
            </w:r>
          </w:p>
        </w:tc>
        <w:tc>
          <w:tcPr>
            <w:tcW w:w="1275" w:type="dxa"/>
            <w:vAlign w:val="center"/>
          </w:tcPr>
          <w:p w14:paraId="6D20C12D"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赵春秋</w:t>
            </w:r>
          </w:p>
          <w:p w14:paraId="1C9FD3FC"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张建琴</w:t>
            </w:r>
          </w:p>
        </w:tc>
        <w:tc>
          <w:tcPr>
            <w:tcW w:w="708" w:type="dxa"/>
            <w:vAlign w:val="center"/>
          </w:tcPr>
          <w:p w14:paraId="3A942F1B"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4</w:t>
            </w:r>
          </w:p>
        </w:tc>
        <w:tc>
          <w:tcPr>
            <w:tcW w:w="709" w:type="dxa"/>
            <w:vAlign w:val="center"/>
          </w:tcPr>
          <w:p w14:paraId="61E0005D"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72</w:t>
            </w:r>
          </w:p>
        </w:tc>
        <w:tc>
          <w:tcPr>
            <w:tcW w:w="2550" w:type="dxa"/>
            <w:vAlign w:val="center"/>
          </w:tcPr>
          <w:p w14:paraId="697ADCA7" w14:textId="77777777" w:rsidR="004D754E" w:rsidRDefault="00000000">
            <w:pPr>
              <w:widowControl w:val="0"/>
              <w:kinsoku/>
              <w:autoSpaceDE/>
              <w:autoSpaceDN/>
              <w:adjustRightInd/>
              <w:snapToGrid/>
              <w:spacing w:line="400" w:lineRule="exact"/>
              <w:jc w:val="both"/>
              <w:textAlignment w:val="auto"/>
              <w:rPr>
                <w:rFonts w:ascii="宋体" w:eastAsia="宋体" w:hAnsi="宋体" w:cs="Times New Roman" w:hint="eastAsia"/>
                <w:sz w:val="24"/>
                <w:szCs w:val="24"/>
              </w:rPr>
            </w:pPr>
            <w:r>
              <w:rPr>
                <w:rFonts w:ascii="宋体" w:eastAsia="宋体" w:hAnsi="宋体" w:cs="Times New Roman" w:hint="eastAsia"/>
                <w:sz w:val="24"/>
                <w:szCs w:val="24"/>
              </w:rPr>
              <w:t>选用教材：《超越教学法</w:t>
            </w:r>
            <w:r>
              <w:rPr>
                <w:rFonts w:ascii="宋体" w:eastAsia="宋体" w:hAnsi="宋体" w:cs="Times New Roman"/>
                <w:sz w:val="24"/>
                <w:szCs w:val="24"/>
              </w:rPr>
              <w:t>—</w:t>
            </w:r>
            <w:r>
              <w:rPr>
                <w:rFonts w:ascii="宋体" w:eastAsia="宋体" w:hAnsi="宋体" w:cs="Times New Roman" w:hint="eastAsia"/>
                <w:sz w:val="24"/>
                <w:szCs w:val="24"/>
              </w:rPr>
              <w:t>语言教学的宏观策略》，库玛，北京大学出版社。</w:t>
            </w:r>
          </w:p>
        </w:tc>
        <w:tc>
          <w:tcPr>
            <w:tcW w:w="1188" w:type="dxa"/>
            <w:vAlign w:val="center"/>
          </w:tcPr>
          <w:p w14:paraId="296FEFF3"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专题研讨</w:t>
            </w:r>
            <w:r>
              <w:rPr>
                <w:rFonts w:ascii="宋体" w:eastAsia="宋体" w:hAnsi="宋体" w:cs="Times New Roman"/>
                <w:sz w:val="24"/>
                <w:szCs w:val="24"/>
              </w:rPr>
              <w:t xml:space="preserve"> </w:t>
            </w:r>
            <w:r>
              <w:rPr>
                <w:rFonts w:ascii="宋体" w:eastAsia="宋体" w:hAnsi="宋体" w:cs="Times New Roman" w:hint="eastAsia"/>
                <w:sz w:val="24"/>
                <w:szCs w:val="24"/>
              </w:rPr>
              <w:t>模拟训练</w:t>
            </w:r>
          </w:p>
        </w:tc>
      </w:tr>
      <w:tr w:rsidR="004D754E" w14:paraId="43AD1D11" w14:textId="77777777">
        <w:trPr>
          <w:trHeight w:val="2733"/>
        </w:trPr>
        <w:tc>
          <w:tcPr>
            <w:tcW w:w="742" w:type="dxa"/>
            <w:vAlign w:val="center"/>
          </w:tcPr>
          <w:p w14:paraId="47AFBF3A"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2</w:t>
            </w:r>
          </w:p>
        </w:tc>
        <w:tc>
          <w:tcPr>
            <w:tcW w:w="1354" w:type="dxa"/>
            <w:vAlign w:val="center"/>
          </w:tcPr>
          <w:p w14:paraId="3C47FA0C"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国际汉语教</w:t>
            </w:r>
            <w:r>
              <w:rPr>
                <w:rFonts w:ascii="宋体" w:eastAsia="宋体" w:hAnsi="宋体" w:cs="Times New Roman"/>
                <w:sz w:val="24"/>
                <w:szCs w:val="24"/>
              </w:rPr>
              <w:t xml:space="preserve"> </w:t>
            </w:r>
            <w:r>
              <w:rPr>
                <w:rFonts w:ascii="宋体" w:eastAsia="宋体" w:hAnsi="宋体" w:cs="Times New Roman" w:hint="eastAsia"/>
                <w:sz w:val="24"/>
                <w:szCs w:val="24"/>
              </w:rPr>
              <w:t>学案例分析</w:t>
            </w:r>
          </w:p>
        </w:tc>
        <w:tc>
          <w:tcPr>
            <w:tcW w:w="1275" w:type="dxa"/>
            <w:vAlign w:val="center"/>
          </w:tcPr>
          <w:p w14:paraId="3050805E"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杜欣</w:t>
            </w:r>
          </w:p>
          <w:p w14:paraId="1B59601B"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刘亚杰</w:t>
            </w:r>
          </w:p>
        </w:tc>
        <w:tc>
          <w:tcPr>
            <w:tcW w:w="708" w:type="dxa"/>
            <w:vAlign w:val="center"/>
          </w:tcPr>
          <w:p w14:paraId="4EC8AA00"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2</w:t>
            </w:r>
          </w:p>
        </w:tc>
        <w:tc>
          <w:tcPr>
            <w:tcW w:w="709" w:type="dxa"/>
            <w:vAlign w:val="center"/>
          </w:tcPr>
          <w:p w14:paraId="032E92B4"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16</w:t>
            </w:r>
          </w:p>
        </w:tc>
        <w:tc>
          <w:tcPr>
            <w:tcW w:w="2550" w:type="dxa"/>
            <w:vAlign w:val="center"/>
          </w:tcPr>
          <w:p w14:paraId="2CBEA88E" w14:textId="77777777" w:rsidR="004D754E" w:rsidRDefault="00000000">
            <w:pPr>
              <w:widowControl w:val="0"/>
              <w:kinsoku/>
              <w:autoSpaceDE/>
              <w:autoSpaceDN/>
              <w:adjustRightInd/>
              <w:snapToGrid/>
              <w:spacing w:line="400" w:lineRule="exact"/>
              <w:jc w:val="both"/>
              <w:textAlignment w:val="auto"/>
              <w:rPr>
                <w:rFonts w:ascii="宋体" w:eastAsia="宋体" w:hAnsi="宋体" w:cs="Times New Roman" w:hint="eastAsia"/>
                <w:sz w:val="24"/>
                <w:szCs w:val="24"/>
              </w:rPr>
            </w:pPr>
            <w:r>
              <w:rPr>
                <w:rFonts w:ascii="宋体" w:eastAsia="宋体" w:hAnsi="宋体" w:cs="Times New Roman" w:hint="eastAsia"/>
                <w:sz w:val="24"/>
                <w:szCs w:val="24"/>
              </w:rPr>
              <w:t>选用教材：《国际汉语教</w:t>
            </w:r>
            <w:r>
              <w:rPr>
                <w:rFonts w:ascii="宋体" w:eastAsia="宋体" w:hAnsi="宋体" w:cs="Times New Roman"/>
                <w:sz w:val="24"/>
                <w:szCs w:val="24"/>
              </w:rPr>
              <w:t xml:space="preserve"> </w:t>
            </w:r>
            <w:r>
              <w:rPr>
                <w:rFonts w:ascii="宋体" w:eastAsia="宋体" w:hAnsi="宋体" w:cs="Times New Roman" w:hint="eastAsia"/>
                <w:sz w:val="24"/>
                <w:szCs w:val="24"/>
              </w:rPr>
              <w:t>学案例与分析》，朱勇，高等教育出版社；</w:t>
            </w:r>
            <w:r>
              <w:rPr>
                <w:rFonts w:ascii="宋体" w:eastAsia="宋体" w:hAnsi="宋体" w:cs="Times New Roman"/>
                <w:sz w:val="24"/>
                <w:szCs w:val="24"/>
              </w:rPr>
              <w:t xml:space="preserve"> </w:t>
            </w:r>
            <w:r>
              <w:rPr>
                <w:rFonts w:ascii="宋体" w:eastAsia="宋体" w:hAnsi="宋体" w:cs="Times New Roman" w:hint="eastAsia"/>
                <w:sz w:val="24"/>
                <w:szCs w:val="24"/>
              </w:rPr>
              <w:t>教学案例</w:t>
            </w:r>
            <w:r>
              <w:rPr>
                <w:rFonts w:ascii="宋体" w:eastAsia="宋体" w:hAnsi="宋体" w:cs="Times New Roman"/>
                <w:sz w:val="24"/>
                <w:szCs w:val="24"/>
              </w:rPr>
              <w:t>-</w:t>
            </w:r>
            <w:r>
              <w:rPr>
                <w:rFonts w:ascii="宋体" w:eastAsia="宋体" w:hAnsi="宋体" w:cs="Times New Roman" w:hint="eastAsia"/>
                <w:sz w:val="24"/>
                <w:szCs w:val="24"/>
              </w:rPr>
              <w:t>《国际汉语教</w:t>
            </w:r>
            <w:r>
              <w:rPr>
                <w:rFonts w:ascii="宋体" w:eastAsia="宋体" w:hAnsi="宋体" w:cs="Times New Roman"/>
                <w:sz w:val="24"/>
                <w:szCs w:val="24"/>
              </w:rPr>
              <w:t xml:space="preserve"> </w:t>
            </w:r>
            <w:r>
              <w:rPr>
                <w:rFonts w:ascii="宋体" w:eastAsia="宋体" w:hAnsi="宋体" w:cs="Times New Roman" w:hint="eastAsia"/>
                <w:sz w:val="24"/>
                <w:szCs w:val="24"/>
              </w:rPr>
              <w:t>学案例分析与点评》</w:t>
            </w:r>
            <w:r>
              <w:rPr>
                <w:rFonts w:ascii="宋体" w:eastAsia="宋体" w:hAnsi="宋体" w:cs="Times New Roman"/>
                <w:sz w:val="24"/>
                <w:szCs w:val="24"/>
              </w:rPr>
              <w:t xml:space="preserve"> </w:t>
            </w:r>
            <w:r>
              <w:rPr>
                <w:rFonts w:ascii="宋体" w:eastAsia="宋体" w:hAnsi="宋体" w:cs="Times New Roman" w:hint="eastAsia"/>
                <w:sz w:val="24"/>
                <w:szCs w:val="24"/>
              </w:rPr>
              <w:t>，杜欣、刘亚杰，外语教学与研究出版社。</w:t>
            </w:r>
          </w:p>
        </w:tc>
        <w:tc>
          <w:tcPr>
            <w:tcW w:w="1188" w:type="dxa"/>
            <w:vAlign w:val="center"/>
          </w:tcPr>
          <w:p w14:paraId="29552D07"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案例分析</w:t>
            </w:r>
            <w:r>
              <w:rPr>
                <w:rFonts w:ascii="宋体" w:eastAsia="宋体" w:hAnsi="宋体" w:cs="Times New Roman"/>
                <w:sz w:val="24"/>
                <w:szCs w:val="24"/>
              </w:rPr>
              <w:t xml:space="preserve"> </w:t>
            </w:r>
            <w:r>
              <w:rPr>
                <w:rFonts w:ascii="宋体" w:eastAsia="宋体" w:hAnsi="宋体" w:cs="Times New Roman" w:hint="eastAsia"/>
                <w:sz w:val="24"/>
                <w:szCs w:val="24"/>
              </w:rPr>
              <w:t>模拟训练</w:t>
            </w:r>
          </w:p>
        </w:tc>
      </w:tr>
      <w:tr w:rsidR="004D754E" w14:paraId="05A00112" w14:textId="77777777">
        <w:trPr>
          <w:trHeight w:val="2343"/>
        </w:trPr>
        <w:tc>
          <w:tcPr>
            <w:tcW w:w="742" w:type="dxa"/>
            <w:vAlign w:val="center"/>
          </w:tcPr>
          <w:p w14:paraId="6340DF81"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3</w:t>
            </w:r>
          </w:p>
        </w:tc>
        <w:tc>
          <w:tcPr>
            <w:tcW w:w="1354" w:type="dxa"/>
            <w:vAlign w:val="center"/>
          </w:tcPr>
          <w:p w14:paraId="4ACB38E5"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跨文化交际</w:t>
            </w:r>
          </w:p>
        </w:tc>
        <w:tc>
          <w:tcPr>
            <w:tcW w:w="1275" w:type="dxa"/>
            <w:vAlign w:val="center"/>
          </w:tcPr>
          <w:p w14:paraId="71528BA5"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张东辉</w:t>
            </w:r>
          </w:p>
          <w:p w14:paraId="06C42CB6"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彭军</w:t>
            </w:r>
          </w:p>
        </w:tc>
        <w:tc>
          <w:tcPr>
            <w:tcW w:w="708" w:type="dxa"/>
            <w:vAlign w:val="center"/>
          </w:tcPr>
          <w:p w14:paraId="2EF3E7A8"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2</w:t>
            </w:r>
          </w:p>
        </w:tc>
        <w:tc>
          <w:tcPr>
            <w:tcW w:w="709" w:type="dxa"/>
            <w:vAlign w:val="center"/>
          </w:tcPr>
          <w:p w14:paraId="5E0AF1F2"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36</w:t>
            </w:r>
          </w:p>
        </w:tc>
        <w:tc>
          <w:tcPr>
            <w:tcW w:w="2550" w:type="dxa"/>
            <w:vAlign w:val="center"/>
          </w:tcPr>
          <w:p w14:paraId="64F0A98D" w14:textId="77777777" w:rsidR="004D754E" w:rsidRDefault="00000000">
            <w:pPr>
              <w:widowControl w:val="0"/>
              <w:kinsoku/>
              <w:autoSpaceDE/>
              <w:autoSpaceDN/>
              <w:adjustRightInd/>
              <w:snapToGrid/>
              <w:spacing w:line="400" w:lineRule="exact"/>
              <w:jc w:val="both"/>
              <w:textAlignment w:val="auto"/>
              <w:rPr>
                <w:rFonts w:ascii="宋体" w:eastAsia="宋体" w:hAnsi="宋体" w:cs="Times New Roman" w:hint="eastAsia"/>
                <w:sz w:val="24"/>
                <w:szCs w:val="24"/>
              </w:rPr>
            </w:pPr>
            <w:r>
              <w:rPr>
                <w:rFonts w:ascii="宋体" w:eastAsia="宋体" w:hAnsi="宋体" w:cs="Times New Roman" w:hint="eastAsia"/>
                <w:sz w:val="24"/>
                <w:szCs w:val="24"/>
              </w:rPr>
              <w:t>选用教材：</w:t>
            </w:r>
          </w:p>
          <w:p w14:paraId="7FA581DA" w14:textId="77777777" w:rsidR="004D754E" w:rsidRDefault="00000000">
            <w:pPr>
              <w:widowControl w:val="0"/>
              <w:kinsoku/>
              <w:autoSpaceDE/>
              <w:autoSpaceDN/>
              <w:adjustRightInd/>
              <w:snapToGrid/>
              <w:spacing w:line="400" w:lineRule="exact"/>
              <w:jc w:val="both"/>
              <w:textAlignment w:val="auto"/>
              <w:rPr>
                <w:rFonts w:ascii="宋体" w:eastAsia="宋体" w:hAnsi="宋体" w:cs="Times New Roman" w:hint="eastAsia"/>
                <w:sz w:val="24"/>
                <w:szCs w:val="24"/>
              </w:rPr>
            </w:pPr>
            <w:r>
              <w:rPr>
                <w:rFonts w:ascii="宋体" w:eastAsia="宋体" w:hAnsi="宋体" w:cs="Times New Roman" w:hint="eastAsia"/>
                <w:sz w:val="24"/>
                <w:szCs w:val="24"/>
              </w:rPr>
              <w:t>《跨文化交际》祖晓梅著，外语教学与研究出版社。</w:t>
            </w:r>
          </w:p>
          <w:p w14:paraId="0B737D29" w14:textId="77777777" w:rsidR="004D754E" w:rsidRDefault="00000000">
            <w:pPr>
              <w:widowControl w:val="0"/>
              <w:kinsoku/>
              <w:autoSpaceDE/>
              <w:autoSpaceDN/>
              <w:adjustRightInd/>
              <w:snapToGrid/>
              <w:spacing w:line="400" w:lineRule="exact"/>
              <w:jc w:val="both"/>
              <w:textAlignment w:val="auto"/>
              <w:rPr>
                <w:rFonts w:ascii="宋体" w:eastAsia="宋体" w:hAnsi="宋体" w:cs="Times New Roman" w:hint="eastAsia"/>
                <w:sz w:val="24"/>
                <w:szCs w:val="24"/>
              </w:rPr>
            </w:pPr>
            <w:r>
              <w:rPr>
                <w:rFonts w:ascii="宋体" w:eastAsia="宋体" w:hAnsi="宋体" w:cs="Times New Roman" w:hint="eastAsia"/>
                <w:sz w:val="24"/>
                <w:szCs w:val="24"/>
              </w:rPr>
              <w:t>教学案例：</w:t>
            </w:r>
          </w:p>
          <w:p w14:paraId="68955633" w14:textId="77777777" w:rsidR="004D754E" w:rsidRDefault="00000000">
            <w:pPr>
              <w:widowControl w:val="0"/>
              <w:kinsoku/>
              <w:autoSpaceDE/>
              <w:autoSpaceDN/>
              <w:adjustRightInd/>
              <w:snapToGrid/>
              <w:spacing w:line="400" w:lineRule="exact"/>
              <w:jc w:val="both"/>
              <w:textAlignment w:val="auto"/>
              <w:rPr>
                <w:rFonts w:ascii="宋体" w:eastAsia="宋体" w:hAnsi="宋体" w:cs="Times New Roman" w:hint="eastAsia"/>
                <w:sz w:val="24"/>
                <w:szCs w:val="24"/>
              </w:rPr>
            </w:pPr>
            <w:r>
              <w:rPr>
                <w:rFonts w:ascii="宋体" w:eastAsia="宋体" w:hAnsi="宋体" w:cs="Times New Roman" w:hint="eastAsia"/>
                <w:sz w:val="24"/>
                <w:szCs w:val="24"/>
              </w:rPr>
              <w:t>《中外文化比较与跨文化交际》，李庆本  毕继万 李楠 陈忠 编著，北京语言大学出版社。</w:t>
            </w:r>
          </w:p>
        </w:tc>
        <w:tc>
          <w:tcPr>
            <w:tcW w:w="1188" w:type="dxa"/>
            <w:vAlign w:val="center"/>
          </w:tcPr>
          <w:p w14:paraId="4418C73B"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专题研讨</w:t>
            </w:r>
            <w:r>
              <w:rPr>
                <w:rFonts w:ascii="宋体" w:eastAsia="宋体" w:hAnsi="宋体" w:cs="Times New Roman"/>
                <w:sz w:val="24"/>
                <w:szCs w:val="24"/>
              </w:rPr>
              <w:t xml:space="preserve"> </w:t>
            </w:r>
            <w:r>
              <w:rPr>
                <w:rFonts w:ascii="宋体" w:eastAsia="宋体" w:hAnsi="宋体" w:cs="Times New Roman" w:hint="eastAsia"/>
                <w:sz w:val="24"/>
                <w:szCs w:val="24"/>
              </w:rPr>
              <w:t>案例分析</w:t>
            </w:r>
          </w:p>
        </w:tc>
      </w:tr>
      <w:tr w:rsidR="004D754E" w14:paraId="0D6858DB" w14:textId="77777777">
        <w:trPr>
          <w:trHeight w:val="787"/>
        </w:trPr>
        <w:tc>
          <w:tcPr>
            <w:tcW w:w="742" w:type="dxa"/>
            <w:vAlign w:val="center"/>
          </w:tcPr>
          <w:p w14:paraId="6655D2D3"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4</w:t>
            </w:r>
          </w:p>
        </w:tc>
        <w:tc>
          <w:tcPr>
            <w:tcW w:w="1354" w:type="dxa"/>
            <w:vAlign w:val="center"/>
          </w:tcPr>
          <w:p w14:paraId="0585C6D7"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第二语言</w:t>
            </w:r>
            <w:r>
              <w:rPr>
                <w:rFonts w:ascii="宋体" w:eastAsia="宋体" w:hAnsi="宋体" w:cs="Times New Roman"/>
                <w:sz w:val="24"/>
                <w:szCs w:val="24"/>
              </w:rPr>
              <w:t xml:space="preserve"> </w:t>
            </w:r>
            <w:r>
              <w:rPr>
                <w:rFonts w:ascii="宋体" w:eastAsia="宋体" w:hAnsi="宋体" w:cs="Times New Roman" w:hint="eastAsia"/>
                <w:sz w:val="24"/>
                <w:szCs w:val="24"/>
              </w:rPr>
              <w:t>习得</w:t>
            </w:r>
          </w:p>
        </w:tc>
        <w:tc>
          <w:tcPr>
            <w:tcW w:w="1275" w:type="dxa"/>
            <w:vAlign w:val="center"/>
          </w:tcPr>
          <w:p w14:paraId="7829E5F1"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张洋</w:t>
            </w:r>
          </w:p>
          <w:p w14:paraId="7A674575"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韩书</w:t>
            </w:r>
          </w:p>
        </w:tc>
        <w:tc>
          <w:tcPr>
            <w:tcW w:w="708" w:type="dxa"/>
            <w:vAlign w:val="center"/>
          </w:tcPr>
          <w:p w14:paraId="66E0A3E5"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2</w:t>
            </w:r>
          </w:p>
        </w:tc>
        <w:tc>
          <w:tcPr>
            <w:tcW w:w="709" w:type="dxa"/>
            <w:vAlign w:val="center"/>
          </w:tcPr>
          <w:p w14:paraId="52FC74E9"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36</w:t>
            </w:r>
          </w:p>
        </w:tc>
        <w:tc>
          <w:tcPr>
            <w:tcW w:w="2550" w:type="dxa"/>
            <w:vAlign w:val="center"/>
          </w:tcPr>
          <w:p w14:paraId="3A1DFDFD" w14:textId="77777777" w:rsidR="004D754E" w:rsidRDefault="00000000">
            <w:pPr>
              <w:widowControl w:val="0"/>
              <w:kinsoku/>
              <w:autoSpaceDE/>
              <w:autoSpaceDN/>
              <w:adjustRightInd/>
              <w:snapToGrid/>
              <w:spacing w:line="400" w:lineRule="exact"/>
              <w:jc w:val="both"/>
              <w:textAlignment w:val="auto"/>
              <w:rPr>
                <w:rFonts w:ascii="宋体" w:eastAsia="宋体" w:hAnsi="宋体" w:cs="Times New Roman" w:hint="eastAsia"/>
                <w:sz w:val="24"/>
                <w:szCs w:val="24"/>
              </w:rPr>
            </w:pPr>
            <w:r>
              <w:rPr>
                <w:rFonts w:ascii="宋体" w:eastAsia="宋体" w:hAnsi="宋体" w:cs="Times New Roman" w:hint="eastAsia"/>
                <w:sz w:val="24"/>
                <w:szCs w:val="24"/>
              </w:rPr>
              <w:t>选用教材：《第二语言习得》，赵杨，外语教学与</w:t>
            </w:r>
            <w:r>
              <w:rPr>
                <w:rFonts w:ascii="宋体" w:eastAsia="宋体" w:hAnsi="宋体" w:cs="Times New Roman"/>
                <w:sz w:val="24"/>
                <w:szCs w:val="24"/>
              </w:rPr>
              <w:t>研究出版社，2015</w:t>
            </w:r>
            <w:r>
              <w:rPr>
                <w:rFonts w:ascii="宋体" w:eastAsia="宋体" w:hAnsi="宋体" w:cs="Times New Roman" w:hint="eastAsia"/>
                <w:sz w:val="24"/>
                <w:szCs w:val="24"/>
              </w:rPr>
              <w:t>。</w:t>
            </w:r>
          </w:p>
        </w:tc>
        <w:tc>
          <w:tcPr>
            <w:tcW w:w="1188" w:type="dxa"/>
            <w:vAlign w:val="center"/>
          </w:tcPr>
          <w:p w14:paraId="2BA5A99B"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专题研讨</w:t>
            </w:r>
            <w:r>
              <w:rPr>
                <w:rFonts w:ascii="宋体" w:eastAsia="宋体" w:hAnsi="宋体" w:cs="Times New Roman"/>
                <w:sz w:val="24"/>
                <w:szCs w:val="24"/>
              </w:rPr>
              <w:t xml:space="preserve"> </w:t>
            </w:r>
            <w:r>
              <w:rPr>
                <w:rFonts w:ascii="宋体" w:eastAsia="宋体" w:hAnsi="宋体" w:cs="Times New Roman" w:hint="eastAsia"/>
                <w:sz w:val="24"/>
                <w:szCs w:val="24"/>
              </w:rPr>
              <w:t>现场调研</w:t>
            </w:r>
          </w:p>
        </w:tc>
      </w:tr>
      <w:tr w:rsidR="004D754E" w14:paraId="4E365F83" w14:textId="77777777">
        <w:trPr>
          <w:trHeight w:val="2189"/>
        </w:trPr>
        <w:tc>
          <w:tcPr>
            <w:tcW w:w="742" w:type="dxa"/>
            <w:vAlign w:val="center"/>
          </w:tcPr>
          <w:p w14:paraId="77259037"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lastRenderedPageBreak/>
              <w:t>5</w:t>
            </w:r>
          </w:p>
        </w:tc>
        <w:tc>
          <w:tcPr>
            <w:tcW w:w="1354" w:type="dxa"/>
            <w:vAlign w:val="center"/>
          </w:tcPr>
          <w:p w14:paraId="771A72D5" w14:textId="58CC536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中华文化与传播</w:t>
            </w:r>
          </w:p>
        </w:tc>
        <w:tc>
          <w:tcPr>
            <w:tcW w:w="1275" w:type="dxa"/>
            <w:vAlign w:val="center"/>
          </w:tcPr>
          <w:p w14:paraId="4CB44219"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hint="eastAsia"/>
                <w:sz w:val="24"/>
                <w:szCs w:val="24"/>
              </w:rPr>
              <w:t>曹洋</w:t>
            </w:r>
          </w:p>
        </w:tc>
        <w:tc>
          <w:tcPr>
            <w:tcW w:w="708" w:type="dxa"/>
            <w:vAlign w:val="center"/>
          </w:tcPr>
          <w:p w14:paraId="3A58A880"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2</w:t>
            </w:r>
          </w:p>
        </w:tc>
        <w:tc>
          <w:tcPr>
            <w:tcW w:w="709" w:type="dxa"/>
            <w:vAlign w:val="center"/>
          </w:tcPr>
          <w:p w14:paraId="76451428"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36</w:t>
            </w:r>
          </w:p>
        </w:tc>
        <w:tc>
          <w:tcPr>
            <w:tcW w:w="2550" w:type="dxa"/>
            <w:vAlign w:val="center"/>
          </w:tcPr>
          <w:p w14:paraId="532344AE" w14:textId="31A88CBB" w:rsidR="004D754E" w:rsidRDefault="00000000">
            <w:pPr>
              <w:widowControl w:val="0"/>
              <w:kinsoku/>
              <w:autoSpaceDE/>
              <w:autoSpaceDN/>
              <w:adjustRightInd/>
              <w:snapToGrid/>
              <w:spacing w:line="400" w:lineRule="exact"/>
              <w:jc w:val="both"/>
              <w:textAlignment w:val="auto"/>
              <w:rPr>
                <w:rFonts w:ascii="宋体" w:eastAsia="宋体" w:hAnsi="宋体" w:cs="Times New Roman" w:hint="eastAsia"/>
                <w:sz w:val="24"/>
                <w:szCs w:val="24"/>
              </w:rPr>
            </w:pPr>
            <w:r>
              <w:rPr>
                <w:rFonts w:ascii="宋体" w:eastAsia="宋体" w:hAnsi="宋体" w:cs="Times New Roman"/>
                <w:sz w:val="24"/>
                <w:szCs w:val="24"/>
              </w:rPr>
              <w:t>选用教材</w:t>
            </w:r>
            <w:r>
              <w:rPr>
                <w:rFonts w:ascii="宋体" w:eastAsia="宋体" w:hAnsi="宋体" w:cs="Times New Roman" w:hint="eastAsia"/>
                <w:sz w:val="24"/>
                <w:szCs w:val="24"/>
              </w:rPr>
              <w:t>：</w:t>
            </w:r>
            <w:r>
              <w:rPr>
                <w:rFonts w:ascii="宋体" w:eastAsia="宋体" w:hAnsi="宋体" w:cs="Times New Roman"/>
                <w:sz w:val="24"/>
                <w:szCs w:val="24"/>
              </w:rPr>
              <w:t>《中国文化概论》（修订版），张岱年、方克立，北京师范大学出版社</w:t>
            </w:r>
            <w:r>
              <w:rPr>
                <w:rFonts w:ascii="宋体" w:eastAsia="宋体" w:hAnsi="宋体" w:cs="Times New Roman" w:hint="eastAsia"/>
                <w:sz w:val="24"/>
                <w:szCs w:val="24"/>
              </w:rPr>
              <w:t>；</w:t>
            </w:r>
            <w:r>
              <w:rPr>
                <w:rFonts w:ascii="宋体" w:eastAsia="宋体" w:hAnsi="宋体" w:cs="Times New Roman"/>
                <w:sz w:val="24"/>
                <w:szCs w:val="24"/>
              </w:rPr>
              <w:t>《中华文化与传播》，赵长征、刘立新，外语教学与研究出版社</w:t>
            </w:r>
            <w:r>
              <w:rPr>
                <w:rFonts w:ascii="宋体" w:eastAsia="宋体" w:hAnsi="宋体" w:cs="Times New Roman" w:hint="eastAsia"/>
                <w:sz w:val="24"/>
                <w:szCs w:val="24"/>
              </w:rPr>
              <w:t>。</w:t>
            </w:r>
          </w:p>
        </w:tc>
        <w:tc>
          <w:tcPr>
            <w:tcW w:w="1188" w:type="dxa"/>
            <w:vAlign w:val="center"/>
          </w:tcPr>
          <w:p w14:paraId="0B0EB4AF" w14:textId="77777777" w:rsidR="004D754E" w:rsidRDefault="00000000">
            <w:pPr>
              <w:widowControl w:val="0"/>
              <w:kinsoku/>
              <w:autoSpaceDE/>
              <w:autoSpaceDN/>
              <w:adjustRightInd/>
              <w:snapToGrid/>
              <w:spacing w:line="400" w:lineRule="exact"/>
              <w:jc w:val="center"/>
              <w:textAlignment w:val="auto"/>
              <w:rPr>
                <w:rFonts w:ascii="宋体" w:eastAsia="宋体" w:hAnsi="宋体" w:cs="Times New Roman" w:hint="eastAsia"/>
                <w:sz w:val="24"/>
                <w:szCs w:val="24"/>
              </w:rPr>
            </w:pPr>
            <w:r>
              <w:rPr>
                <w:rFonts w:ascii="宋体" w:eastAsia="宋体" w:hAnsi="宋体" w:cs="Times New Roman"/>
                <w:sz w:val="24"/>
                <w:szCs w:val="24"/>
              </w:rPr>
              <w:t>专题研讨 案例分析</w:t>
            </w:r>
          </w:p>
        </w:tc>
      </w:tr>
    </w:tbl>
    <w:p w14:paraId="16FAF870" w14:textId="77777777" w:rsidR="004D754E" w:rsidRDefault="004D754E">
      <w:pPr>
        <w:spacing w:line="560" w:lineRule="exact"/>
        <w:ind w:firstLineChars="200" w:firstLine="552"/>
        <w:jc w:val="both"/>
        <w:rPr>
          <w:rFonts w:ascii="宋体" w:eastAsia="宋体" w:hAnsi="宋体" w:cs="宋体" w:hint="eastAsia"/>
          <w:color w:val="auto"/>
          <w:spacing w:val="-4"/>
          <w:sz w:val="28"/>
          <w:szCs w:val="28"/>
        </w:rPr>
      </w:pPr>
    </w:p>
    <w:p w14:paraId="35199DFB" w14:textId="77777777" w:rsidR="004D754E" w:rsidRDefault="00000000">
      <w:pPr>
        <w:spacing w:line="560" w:lineRule="exact"/>
        <w:ind w:firstLineChars="200" w:firstLine="552"/>
        <w:jc w:val="both"/>
        <w:rPr>
          <w:rFonts w:ascii="宋体" w:eastAsia="宋体" w:hAnsi="宋体" w:cs="宋体" w:hint="eastAsia"/>
          <w:color w:val="auto"/>
          <w:sz w:val="28"/>
          <w:szCs w:val="28"/>
        </w:rPr>
      </w:pPr>
      <w:r>
        <w:rPr>
          <w:rFonts w:ascii="宋体" w:eastAsia="宋体" w:hAnsi="宋体" w:cs="宋体"/>
          <w:color w:val="auto"/>
          <w:spacing w:val="-4"/>
          <w:sz w:val="28"/>
          <w:szCs w:val="28"/>
        </w:rPr>
        <w:t>为</w:t>
      </w:r>
      <w:r>
        <w:rPr>
          <w:rFonts w:ascii="宋体" w:eastAsia="宋体" w:hAnsi="宋体" w:cs="宋体" w:hint="eastAsia"/>
          <w:color w:val="auto"/>
          <w:spacing w:val="-4"/>
          <w:sz w:val="28"/>
          <w:szCs w:val="28"/>
        </w:rPr>
        <w:t>进一步加强</w:t>
      </w:r>
      <w:r>
        <w:rPr>
          <w:rFonts w:ascii="宋体" w:eastAsia="宋体" w:hAnsi="宋体" w:cs="宋体"/>
          <w:color w:val="auto"/>
          <w:spacing w:val="-4"/>
          <w:sz w:val="28"/>
          <w:szCs w:val="28"/>
        </w:rPr>
        <w:t>课</w:t>
      </w:r>
      <w:r>
        <w:rPr>
          <w:rFonts w:ascii="宋体" w:eastAsia="宋体" w:hAnsi="宋体" w:cs="宋体" w:hint="eastAsia"/>
          <w:color w:val="auto"/>
          <w:spacing w:val="-4"/>
          <w:sz w:val="28"/>
          <w:szCs w:val="28"/>
        </w:rPr>
        <w:t>堂</w:t>
      </w:r>
      <w:r>
        <w:rPr>
          <w:rFonts w:ascii="宋体" w:eastAsia="宋体" w:hAnsi="宋体" w:cs="宋体"/>
          <w:color w:val="auto"/>
          <w:spacing w:val="-4"/>
          <w:sz w:val="28"/>
          <w:szCs w:val="28"/>
        </w:rPr>
        <w:t>教学</w:t>
      </w:r>
      <w:r>
        <w:rPr>
          <w:rFonts w:ascii="宋体" w:eastAsia="宋体" w:hAnsi="宋体" w:cs="宋体" w:hint="eastAsia"/>
          <w:color w:val="auto"/>
          <w:spacing w:val="-4"/>
          <w:sz w:val="28"/>
          <w:szCs w:val="28"/>
        </w:rPr>
        <w:t>管理</w:t>
      </w:r>
      <w:r>
        <w:rPr>
          <w:rFonts w:ascii="宋体" w:eastAsia="宋体" w:hAnsi="宋体" w:cs="宋体"/>
          <w:color w:val="auto"/>
          <w:spacing w:val="-4"/>
          <w:sz w:val="28"/>
          <w:szCs w:val="28"/>
        </w:rPr>
        <w:t>，</w:t>
      </w:r>
      <w:r>
        <w:rPr>
          <w:rFonts w:ascii="宋体" w:eastAsia="宋体" w:hAnsi="宋体" w:cs="宋体" w:hint="eastAsia"/>
          <w:color w:val="auto"/>
          <w:spacing w:val="-4"/>
          <w:sz w:val="28"/>
          <w:szCs w:val="28"/>
        </w:rPr>
        <w:t>保证正常课堂教学秩序，切实提高课堂教学</w:t>
      </w:r>
      <w:r>
        <w:rPr>
          <w:rFonts w:ascii="宋体" w:eastAsia="宋体" w:hAnsi="宋体" w:cs="宋体" w:hint="eastAsia"/>
          <w:color w:val="auto"/>
          <w:spacing w:val="-9"/>
          <w:sz w:val="28"/>
          <w:szCs w:val="28"/>
        </w:rPr>
        <w:t>质量</w:t>
      </w:r>
      <w:r>
        <w:rPr>
          <w:rFonts w:ascii="宋体" w:eastAsia="宋体" w:hAnsi="宋体" w:cs="宋体" w:hint="eastAsia"/>
          <w:color w:val="auto"/>
          <w:spacing w:val="-4"/>
          <w:sz w:val="28"/>
          <w:szCs w:val="28"/>
        </w:rPr>
        <w:t>，我校制定了《辽宁大学研究生课堂教学管理规定》，对学生、任课教师进行了严格要求。以便及时</w:t>
      </w:r>
      <w:r>
        <w:rPr>
          <w:rFonts w:ascii="宋体" w:eastAsia="宋体" w:hAnsi="宋体" w:cs="宋体"/>
          <w:color w:val="auto"/>
          <w:spacing w:val="-4"/>
          <w:sz w:val="28"/>
          <w:szCs w:val="28"/>
        </w:rPr>
        <w:t>发现和解决研究生课程教学工作中存在的问题，建立健全研究生教学质量监控体系，提高研究生课</w:t>
      </w:r>
      <w:r>
        <w:rPr>
          <w:rFonts w:ascii="宋体" w:eastAsia="宋体" w:hAnsi="宋体" w:cs="宋体"/>
          <w:color w:val="auto"/>
          <w:spacing w:val="-2"/>
          <w:sz w:val="28"/>
          <w:szCs w:val="28"/>
        </w:rPr>
        <w:t>程教学质量。</w:t>
      </w:r>
    </w:p>
    <w:p w14:paraId="32CE6FFD" w14:textId="77777777" w:rsidR="004D754E" w:rsidRDefault="00000000">
      <w:pPr>
        <w:spacing w:line="560" w:lineRule="exact"/>
        <w:ind w:firstLineChars="200" w:firstLine="562"/>
        <w:jc w:val="both"/>
        <w:rPr>
          <w:rFonts w:ascii="宋体" w:eastAsia="宋体" w:hAnsi="宋体" w:cs="宋体" w:hint="eastAsia"/>
          <w:color w:val="auto"/>
          <w:sz w:val="28"/>
          <w:szCs w:val="28"/>
        </w:rPr>
      </w:pPr>
      <w:r>
        <w:rPr>
          <w:rFonts w:ascii="宋体" w:eastAsia="宋体" w:hAnsi="宋体" w:cs="宋体"/>
          <w:color w:val="auto"/>
          <w:spacing w:val="1"/>
          <w:sz w:val="28"/>
          <w:szCs w:val="28"/>
        </w:rPr>
        <w:t>鼓励和支持研究生参加国内外</w:t>
      </w:r>
      <w:r>
        <w:rPr>
          <w:rFonts w:ascii="宋体" w:eastAsia="宋体" w:hAnsi="宋体" w:cs="宋体" w:hint="eastAsia"/>
          <w:color w:val="auto"/>
          <w:spacing w:val="1"/>
          <w:sz w:val="28"/>
          <w:szCs w:val="28"/>
        </w:rPr>
        <w:t>相关</w:t>
      </w:r>
      <w:r>
        <w:rPr>
          <w:rFonts w:ascii="宋体" w:eastAsia="宋体" w:hAnsi="宋体" w:cs="宋体"/>
          <w:color w:val="auto"/>
          <w:spacing w:val="1"/>
          <w:sz w:val="28"/>
          <w:szCs w:val="28"/>
        </w:rPr>
        <w:t>教学培训，如教育</w:t>
      </w:r>
      <w:r>
        <w:rPr>
          <w:rFonts w:ascii="宋体" w:eastAsia="宋体" w:hAnsi="宋体" w:cs="宋体"/>
          <w:color w:val="auto"/>
          <w:spacing w:val="6"/>
          <w:sz w:val="28"/>
          <w:szCs w:val="28"/>
        </w:rPr>
        <w:t>部语合中心举办的汉语国际教育硕士研究生核心课程任课教师培训</w:t>
      </w:r>
      <w:r>
        <w:rPr>
          <w:rFonts w:ascii="宋体" w:eastAsia="宋体" w:hAnsi="宋体" w:cs="宋体"/>
          <w:color w:val="auto"/>
          <w:spacing w:val="-4"/>
          <w:sz w:val="28"/>
          <w:szCs w:val="28"/>
        </w:rPr>
        <w:t>班，及时了解</w:t>
      </w:r>
      <w:r>
        <w:rPr>
          <w:rFonts w:ascii="宋体" w:eastAsia="宋体" w:hAnsi="宋体" w:cs="宋体" w:hint="eastAsia"/>
          <w:color w:val="auto"/>
          <w:spacing w:val="-4"/>
          <w:sz w:val="28"/>
          <w:szCs w:val="28"/>
        </w:rPr>
        <w:t>本专业</w:t>
      </w:r>
      <w:r>
        <w:rPr>
          <w:rFonts w:ascii="宋体" w:eastAsia="宋体" w:hAnsi="宋体" w:cs="宋体"/>
          <w:color w:val="auto"/>
          <w:spacing w:val="-1"/>
          <w:sz w:val="28"/>
          <w:szCs w:val="28"/>
        </w:rPr>
        <w:t>领域的</w:t>
      </w:r>
      <w:r>
        <w:rPr>
          <w:rFonts w:ascii="宋体" w:eastAsia="宋体" w:hAnsi="宋体" w:cs="宋体"/>
          <w:color w:val="auto"/>
          <w:spacing w:val="-9"/>
          <w:sz w:val="28"/>
          <w:szCs w:val="28"/>
        </w:rPr>
        <w:t>前沿</w:t>
      </w:r>
      <w:r>
        <w:rPr>
          <w:rFonts w:ascii="宋体" w:eastAsia="宋体" w:hAnsi="宋体" w:cs="宋体"/>
          <w:color w:val="auto"/>
          <w:spacing w:val="-1"/>
          <w:sz w:val="28"/>
          <w:szCs w:val="28"/>
        </w:rPr>
        <w:t>问题，掌握</w:t>
      </w:r>
      <w:r>
        <w:rPr>
          <w:rFonts w:ascii="宋体" w:eastAsia="宋体" w:hAnsi="宋体" w:cs="宋体" w:hint="eastAsia"/>
          <w:color w:val="auto"/>
          <w:spacing w:val="-1"/>
          <w:sz w:val="28"/>
          <w:szCs w:val="28"/>
        </w:rPr>
        <w:t>国内外</w:t>
      </w:r>
      <w:r>
        <w:rPr>
          <w:rFonts w:ascii="宋体" w:eastAsia="宋体" w:hAnsi="宋体" w:cs="宋体"/>
          <w:color w:val="auto"/>
          <w:spacing w:val="-1"/>
          <w:sz w:val="28"/>
          <w:szCs w:val="28"/>
        </w:rPr>
        <w:t>最新的教学方法。</w:t>
      </w:r>
    </w:p>
    <w:p w14:paraId="34AB1387" w14:textId="2A2BB482" w:rsidR="004D754E" w:rsidRDefault="00000000">
      <w:pPr>
        <w:spacing w:line="560" w:lineRule="exact"/>
        <w:ind w:firstLineChars="200" w:firstLine="552"/>
        <w:jc w:val="both"/>
        <w:rPr>
          <w:rFonts w:ascii="宋体" w:hAnsi="宋体" w:cs="宋体"/>
          <w:color w:val="auto"/>
          <w:sz w:val="28"/>
          <w:szCs w:val="28"/>
        </w:rPr>
      </w:pPr>
      <w:r>
        <w:rPr>
          <w:rFonts w:ascii="宋体" w:eastAsia="宋体" w:hAnsi="宋体" w:cs="宋体"/>
          <w:color w:val="auto"/>
          <w:spacing w:val="-4"/>
          <w:sz w:val="28"/>
          <w:szCs w:val="28"/>
        </w:rPr>
        <w:t>本学位点建立了以核心课程为主导、模块拓展为补充、实践训练</w:t>
      </w:r>
      <w:r>
        <w:rPr>
          <w:rFonts w:ascii="宋体" w:eastAsia="宋体" w:hAnsi="宋体" w:cs="宋体"/>
          <w:color w:val="auto"/>
          <w:spacing w:val="6"/>
          <w:sz w:val="28"/>
          <w:szCs w:val="28"/>
        </w:rPr>
        <w:t>为重点的课程体系</w:t>
      </w:r>
      <w:r>
        <w:rPr>
          <w:rFonts w:ascii="宋体" w:eastAsia="宋体" w:hAnsi="宋体" w:cs="宋体" w:hint="eastAsia"/>
          <w:color w:val="auto"/>
          <w:spacing w:val="6"/>
          <w:sz w:val="28"/>
          <w:szCs w:val="28"/>
        </w:rPr>
        <w:t>。</w:t>
      </w:r>
      <w:r>
        <w:rPr>
          <w:rFonts w:ascii="宋体" w:hAnsi="宋体" w:cs="宋体" w:hint="eastAsia"/>
          <w:color w:val="auto"/>
          <w:sz w:val="28"/>
          <w:szCs w:val="28"/>
        </w:rPr>
        <w:t>始终围绕汉语课堂教学的实际能力、中华文化传播应用能力和跨文化交际能力的培养，最终形成了以汉语国际教育的核心课程为教学主导、其他方面的拓展教学为补充、实践训练为重点的专业性、实践性、国际性、复合型的课程体系。</w:t>
      </w:r>
    </w:p>
    <w:p w14:paraId="2218FAFC" w14:textId="112E5F8F" w:rsidR="004D754E" w:rsidRDefault="00000000">
      <w:pPr>
        <w:spacing w:line="560" w:lineRule="exact"/>
        <w:ind w:firstLineChars="200" w:firstLine="548"/>
        <w:jc w:val="both"/>
        <w:rPr>
          <w:rFonts w:ascii="宋体" w:eastAsia="宋体" w:hAnsi="宋体" w:cs="宋体" w:hint="eastAsia"/>
          <w:color w:val="auto"/>
          <w:spacing w:val="-2"/>
          <w:sz w:val="28"/>
          <w:szCs w:val="28"/>
        </w:rPr>
      </w:pPr>
      <w:r>
        <w:rPr>
          <w:rFonts w:ascii="Times New Roman" w:eastAsia="宋体" w:hAnsi="Times New Roman" w:cs="Times New Roman" w:hint="eastAsia"/>
          <w:color w:val="auto"/>
          <w:spacing w:val="-6"/>
          <w:sz w:val="28"/>
          <w:szCs w:val="28"/>
        </w:rPr>
        <w:t>本专业的</w:t>
      </w:r>
      <w:r>
        <w:rPr>
          <w:rFonts w:ascii="Times New Roman" w:eastAsia="Times New Roman" w:hAnsi="Times New Roman" w:cs="Times New Roman"/>
          <w:color w:val="auto"/>
          <w:spacing w:val="-6"/>
          <w:sz w:val="28"/>
          <w:szCs w:val="28"/>
        </w:rPr>
        <w:t>5</w:t>
      </w:r>
      <w:r>
        <w:rPr>
          <w:rFonts w:ascii="宋体" w:eastAsia="宋体" w:hAnsi="宋体" w:cs="宋体"/>
          <w:color w:val="auto"/>
          <w:spacing w:val="-6"/>
          <w:sz w:val="28"/>
          <w:szCs w:val="28"/>
        </w:rPr>
        <w:t>门核</w:t>
      </w:r>
      <w:r>
        <w:rPr>
          <w:rFonts w:ascii="宋体" w:eastAsia="宋体" w:hAnsi="宋体" w:cs="宋体"/>
          <w:color w:val="auto"/>
          <w:spacing w:val="-4"/>
          <w:sz w:val="28"/>
          <w:szCs w:val="28"/>
        </w:rPr>
        <w:t>心课程</w:t>
      </w:r>
      <w:r>
        <w:rPr>
          <w:rFonts w:ascii="宋体" w:eastAsia="宋体" w:hAnsi="宋体" w:cs="宋体" w:hint="eastAsia"/>
          <w:color w:val="auto"/>
          <w:spacing w:val="-4"/>
          <w:sz w:val="28"/>
          <w:szCs w:val="28"/>
        </w:rPr>
        <w:t>采取团队授课的形式，</w:t>
      </w:r>
      <w:r>
        <w:rPr>
          <w:rFonts w:ascii="宋体" w:eastAsia="宋体" w:hAnsi="宋体" w:cs="宋体"/>
          <w:color w:val="auto"/>
          <w:spacing w:val="-4"/>
          <w:sz w:val="28"/>
          <w:szCs w:val="28"/>
        </w:rPr>
        <w:t>从学生思维发展能力入手，采取专题化</w:t>
      </w:r>
      <w:r>
        <w:rPr>
          <w:rFonts w:ascii="宋体" w:eastAsia="宋体" w:hAnsi="宋体" w:cs="宋体"/>
          <w:color w:val="auto"/>
          <w:spacing w:val="-2"/>
          <w:sz w:val="28"/>
          <w:szCs w:val="28"/>
        </w:rPr>
        <w:t>和探究式教学范式，实现了知识型教学向应用型教学的根本性转变。</w:t>
      </w:r>
    </w:p>
    <w:p w14:paraId="33616054"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shd w:val="clear" w:color="auto" w:fill="FFFFFF"/>
        </w:rPr>
        <w:t>此外，为更好落实疫情防控要求和立德树人根本任务，有效推动在线教育教学的生动实践转化为疫情结束后的重要举措，形成融合“</w:t>
      </w:r>
      <w:r>
        <w:rPr>
          <w:rFonts w:ascii="宋体" w:eastAsia="宋体" w:hAnsi="宋体" w:cs="宋体" w:hint="eastAsia"/>
          <w:color w:val="auto"/>
          <w:sz w:val="28"/>
          <w:szCs w:val="28"/>
          <w:shd w:val="clear" w:color="auto" w:fill="FFFFFF"/>
        </w:rPr>
        <w:lastRenderedPageBreak/>
        <w:t>互联网+智能+技术”的在线教学模式，本学位点教师主持的“</w:t>
      </w:r>
      <w:r>
        <w:rPr>
          <w:rFonts w:ascii="宋体" w:eastAsia="宋体" w:hAnsi="宋体" w:cs="宋体" w:hint="eastAsia"/>
          <w:color w:val="auto"/>
          <w:sz w:val="28"/>
          <w:szCs w:val="28"/>
        </w:rPr>
        <w:t>网络资源应用与产能指导</w:t>
      </w:r>
      <w:r>
        <w:rPr>
          <w:rFonts w:ascii="宋体" w:eastAsia="宋体" w:hAnsi="宋体" w:cs="宋体" w:hint="eastAsia"/>
          <w:color w:val="auto"/>
          <w:spacing w:val="-9"/>
          <w:sz w:val="28"/>
          <w:szCs w:val="28"/>
        </w:rPr>
        <w:t>结合</w:t>
      </w:r>
      <w:r>
        <w:rPr>
          <w:rFonts w:ascii="宋体" w:eastAsia="宋体" w:hAnsi="宋体" w:cs="宋体" w:hint="eastAsia"/>
          <w:color w:val="auto"/>
          <w:sz w:val="28"/>
          <w:szCs w:val="28"/>
        </w:rPr>
        <w:t>的对外汉语课堂教学案例分析线上线下混合式教学模式</w:t>
      </w:r>
      <w:r>
        <w:rPr>
          <w:rFonts w:ascii="宋体" w:eastAsia="宋体" w:hAnsi="宋体" w:cs="宋体" w:hint="eastAsia"/>
          <w:color w:val="auto"/>
          <w:sz w:val="28"/>
          <w:szCs w:val="28"/>
          <w:shd w:val="clear" w:color="auto" w:fill="FFFFFF"/>
        </w:rPr>
        <w:t>”项目获批第二批研究生优质在线课程建设与教学模式综合改革研究立项项目。着力提升我院研究生在线教学课程建设整体水平，全面深化研究生教育综合改革。</w:t>
      </w:r>
    </w:p>
    <w:p w14:paraId="39B934A2" w14:textId="77777777" w:rsidR="004D754E" w:rsidRDefault="00000000">
      <w:pPr>
        <w:pStyle w:val="3"/>
      </w:pPr>
      <w:r>
        <w:rPr>
          <w:rFonts w:hint="eastAsia"/>
        </w:rPr>
        <w:t>3.</w:t>
      </w:r>
      <w:r>
        <w:t>4  导师指导</w:t>
      </w:r>
    </w:p>
    <w:p w14:paraId="1124F496" w14:textId="77777777"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color w:val="auto"/>
          <w:spacing w:val="-3"/>
          <w:sz w:val="28"/>
          <w:szCs w:val="28"/>
        </w:rPr>
        <w:t>（</w:t>
      </w:r>
      <w:r>
        <w:rPr>
          <w:rFonts w:ascii="Times New Roman" w:eastAsia="Times New Roman" w:hAnsi="Times New Roman" w:cs="Times New Roman"/>
          <w:color w:val="auto"/>
          <w:spacing w:val="-3"/>
          <w:sz w:val="28"/>
          <w:szCs w:val="28"/>
        </w:rPr>
        <w:t>1</w:t>
      </w:r>
      <w:r>
        <w:rPr>
          <w:rFonts w:ascii="宋体" w:eastAsia="宋体" w:hAnsi="宋体" w:cs="宋体"/>
          <w:color w:val="auto"/>
          <w:spacing w:val="-3"/>
          <w:sz w:val="28"/>
          <w:szCs w:val="28"/>
        </w:rPr>
        <w:t>）导师选聘</w:t>
      </w:r>
    </w:p>
    <w:p w14:paraId="51C7C7C7" w14:textId="77777777" w:rsidR="004D754E" w:rsidRDefault="00000000">
      <w:pPr>
        <w:spacing w:line="560" w:lineRule="exact"/>
        <w:ind w:firstLineChars="200" w:firstLine="546"/>
        <w:jc w:val="both"/>
        <w:rPr>
          <w:rFonts w:ascii="宋体" w:eastAsia="宋体" w:hAnsi="宋体" w:cs="宋体" w:hint="eastAsia"/>
          <w:color w:val="auto"/>
          <w:sz w:val="28"/>
          <w:szCs w:val="28"/>
        </w:rPr>
      </w:pPr>
      <w:r>
        <w:rPr>
          <w:rFonts w:ascii="宋体" w:eastAsia="宋体" w:hAnsi="宋体" w:cs="宋体"/>
          <w:color w:val="auto"/>
          <w:spacing w:val="-7"/>
          <w:sz w:val="28"/>
          <w:szCs w:val="28"/>
        </w:rPr>
        <w:t>本学位点</w:t>
      </w:r>
      <w:r>
        <w:rPr>
          <w:rFonts w:ascii="宋体" w:eastAsia="宋体" w:hAnsi="宋体" w:cs="宋体"/>
          <w:color w:val="auto"/>
          <w:spacing w:val="-4"/>
          <w:sz w:val="28"/>
          <w:szCs w:val="28"/>
        </w:rPr>
        <w:t>遴选校内外</w:t>
      </w:r>
      <w:r>
        <w:rPr>
          <w:rFonts w:ascii="宋体" w:eastAsia="宋体" w:hAnsi="宋体" w:cs="宋体"/>
          <w:color w:val="auto"/>
          <w:spacing w:val="-3"/>
          <w:sz w:val="28"/>
          <w:szCs w:val="28"/>
        </w:rPr>
        <w:t>导师，</w:t>
      </w:r>
      <w:r>
        <w:rPr>
          <w:rFonts w:ascii="宋体" w:eastAsia="宋体" w:hAnsi="宋体" w:cs="宋体" w:hint="eastAsia"/>
          <w:color w:val="auto"/>
          <w:spacing w:val="-3"/>
          <w:sz w:val="28"/>
          <w:szCs w:val="28"/>
        </w:rPr>
        <w:t>一般</w:t>
      </w:r>
      <w:r>
        <w:rPr>
          <w:rFonts w:ascii="宋体" w:eastAsia="宋体" w:hAnsi="宋体" w:cs="宋体"/>
          <w:color w:val="auto"/>
          <w:spacing w:val="-3"/>
          <w:sz w:val="28"/>
          <w:szCs w:val="28"/>
        </w:rPr>
        <w:t>要求校内导师具有</w:t>
      </w:r>
      <w:r>
        <w:rPr>
          <w:rFonts w:ascii="宋体" w:eastAsia="宋体" w:hAnsi="宋体" w:cs="宋体" w:hint="eastAsia"/>
          <w:color w:val="auto"/>
          <w:spacing w:val="-3"/>
          <w:sz w:val="28"/>
          <w:szCs w:val="28"/>
        </w:rPr>
        <w:t>在</w:t>
      </w:r>
      <w:r>
        <w:rPr>
          <w:rFonts w:ascii="宋体" w:eastAsia="宋体" w:hAnsi="宋体" w:cs="宋体"/>
          <w:color w:val="auto"/>
          <w:spacing w:val="-3"/>
          <w:sz w:val="28"/>
          <w:szCs w:val="28"/>
        </w:rPr>
        <w:t>国内</w:t>
      </w:r>
      <w:r>
        <w:rPr>
          <w:rFonts w:ascii="宋体" w:eastAsia="宋体" w:hAnsi="宋体" w:cs="宋体" w:hint="eastAsia"/>
          <w:color w:val="auto"/>
          <w:spacing w:val="-3"/>
          <w:sz w:val="28"/>
          <w:szCs w:val="28"/>
        </w:rPr>
        <w:t>或国外从事过</w:t>
      </w:r>
      <w:r>
        <w:rPr>
          <w:rFonts w:ascii="宋体" w:eastAsia="宋体" w:hAnsi="宋体" w:cs="宋体"/>
          <w:color w:val="auto"/>
          <w:spacing w:val="-3"/>
          <w:sz w:val="28"/>
          <w:szCs w:val="28"/>
        </w:rPr>
        <w:t>对外</w:t>
      </w:r>
      <w:r>
        <w:rPr>
          <w:rFonts w:ascii="宋体" w:eastAsia="宋体" w:hAnsi="宋体" w:cs="Times New Roman"/>
          <w:sz w:val="28"/>
          <w:szCs w:val="28"/>
        </w:rPr>
        <w:t>汉语</w:t>
      </w:r>
      <w:r>
        <w:rPr>
          <w:rFonts w:ascii="宋体" w:eastAsia="宋体" w:hAnsi="宋体" w:cs="宋体"/>
          <w:color w:val="auto"/>
          <w:spacing w:val="-9"/>
          <w:sz w:val="28"/>
          <w:szCs w:val="28"/>
        </w:rPr>
        <w:t>教学</w:t>
      </w:r>
      <w:r>
        <w:rPr>
          <w:rFonts w:ascii="宋体" w:eastAsia="宋体" w:hAnsi="宋体" w:cs="宋体" w:hint="eastAsia"/>
          <w:color w:val="auto"/>
          <w:spacing w:val="-3"/>
          <w:sz w:val="28"/>
          <w:szCs w:val="28"/>
        </w:rPr>
        <w:t>工作经历的教师</w:t>
      </w:r>
      <w:r>
        <w:rPr>
          <w:rFonts w:ascii="宋体" w:eastAsia="宋体" w:hAnsi="宋体" w:cs="宋体"/>
          <w:color w:val="auto"/>
          <w:spacing w:val="-3"/>
          <w:sz w:val="28"/>
          <w:szCs w:val="28"/>
        </w:rPr>
        <w:t>，</w:t>
      </w:r>
      <w:r>
        <w:rPr>
          <w:rFonts w:ascii="宋体" w:eastAsia="宋体" w:hAnsi="宋体" w:cs="宋体"/>
          <w:color w:val="auto"/>
          <w:spacing w:val="-1"/>
          <w:sz w:val="28"/>
          <w:szCs w:val="28"/>
        </w:rPr>
        <w:t>实践导师具有从事国际中文教育或相关教育工作经历</w:t>
      </w:r>
      <w:r>
        <w:rPr>
          <w:rFonts w:ascii="宋体" w:eastAsia="宋体" w:hAnsi="宋体" w:cs="宋体" w:hint="eastAsia"/>
          <w:color w:val="auto"/>
          <w:spacing w:val="-1"/>
          <w:sz w:val="28"/>
          <w:szCs w:val="28"/>
        </w:rPr>
        <w:t>的人员</w:t>
      </w:r>
      <w:r>
        <w:rPr>
          <w:rFonts w:ascii="宋体" w:eastAsia="宋体" w:hAnsi="宋体" w:cs="宋体"/>
          <w:color w:val="auto"/>
          <w:spacing w:val="-1"/>
          <w:sz w:val="28"/>
          <w:szCs w:val="28"/>
        </w:rPr>
        <w:t>。</w:t>
      </w:r>
    </w:p>
    <w:p w14:paraId="7847FA5A" w14:textId="77777777"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color w:val="auto"/>
          <w:spacing w:val="-3"/>
          <w:sz w:val="28"/>
          <w:szCs w:val="28"/>
        </w:rPr>
        <w:t>（</w:t>
      </w:r>
      <w:r>
        <w:rPr>
          <w:rFonts w:ascii="Times New Roman" w:eastAsia="Times New Roman" w:hAnsi="Times New Roman" w:cs="Times New Roman"/>
          <w:color w:val="auto"/>
          <w:spacing w:val="-3"/>
          <w:sz w:val="28"/>
          <w:szCs w:val="28"/>
        </w:rPr>
        <w:t>2</w:t>
      </w:r>
      <w:r>
        <w:rPr>
          <w:rFonts w:ascii="宋体" w:eastAsia="宋体" w:hAnsi="宋体" w:cs="宋体"/>
          <w:color w:val="auto"/>
          <w:spacing w:val="-3"/>
          <w:sz w:val="28"/>
          <w:szCs w:val="28"/>
        </w:rPr>
        <w:t>）导师职责</w:t>
      </w:r>
    </w:p>
    <w:p w14:paraId="7C5C3F76"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Times New Roman" w:hint="eastAsia"/>
          <w:sz w:val="28"/>
          <w:szCs w:val="28"/>
        </w:rPr>
      </w:pPr>
      <w:r>
        <w:rPr>
          <w:rFonts w:ascii="宋体" w:eastAsia="宋体" w:hAnsi="宋体" w:cs="Times New Roman"/>
          <w:sz w:val="28"/>
          <w:szCs w:val="28"/>
        </w:rPr>
        <w:t xml:space="preserve">① </w:t>
      </w:r>
      <w:r>
        <w:rPr>
          <w:rFonts w:ascii="宋体" w:eastAsia="宋体" w:hAnsi="宋体" w:cs="Times New Roman" w:hint="eastAsia"/>
          <w:sz w:val="28"/>
          <w:szCs w:val="28"/>
        </w:rPr>
        <w:t>以立德树人为根本任务，</w:t>
      </w:r>
      <w:r>
        <w:rPr>
          <w:rFonts w:ascii="宋体" w:eastAsia="宋体" w:hAnsi="宋体" w:cs="Times New Roman"/>
          <w:sz w:val="28"/>
          <w:szCs w:val="28"/>
        </w:rPr>
        <w:t>深入了解和掌握</w:t>
      </w:r>
      <w:r>
        <w:rPr>
          <w:rFonts w:ascii="宋体" w:eastAsia="宋体" w:hAnsi="宋体" w:cs="Times New Roman" w:hint="eastAsia"/>
          <w:sz w:val="28"/>
          <w:szCs w:val="28"/>
        </w:rPr>
        <w:t>学生</w:t>
      </w:r>
      <w:r>
        <w:rPr>
          <w:rFonts w:ascii="宋体" w:eastAsia="宋体" w:hAnsi="宋体" w:cs="Times New Roman"/>
          <w:sz w:val="28"/>
          <w:szCs w:val="28"/>
        </w:rPr>
        <w:t>的思想</w:t>
      </w:r>
      <w:r>
        <w:rPr>
          <w:rFonts w:ascii="宋体" w:eastAsia="宋体" w:hAnsi="宋体" w:cs="Times New Roman" w:hint="eastAsia"/>
          <w:sz w:val="28"/>
          <w:szCs w:val="28"/>
        </w:rPr>
        <w:t>动态</w:t>
      </w:r>
      <w:r>
        <w:rPr>
          <w:rFonts w:ascii="宋体" w:eastAsia="宋体" w:hAnsi="宋体" w:cs="Times New Roman"/>
          <w:sz w:val="28"/>
          <w:szCs w:val="28"/>
        </w:rPr>
        <w:t>，定期与研究生谈心</w:t>
      </w:r>
      <w:r>
        <w:rPr>
          <w:rFonts w:ascii="宋体" w:eastAsia="宋体" w:hAnsi="宋体" w:cs="Times New Roman" w:hint="eastAsia"/>
          <w:sz w:val="28"/>
          <w:szCs w:val="28"/>
        </w:rPr>
        <w:t>谈话</w:t>
      </w:r>
      <w:r>
        <w:rPr>
          <w:rFonts w:ascii="宋体" w:eastAsia="宋体" w:hAnsi="宋体" w:cs="Times New Roman"/>
          <w:sz w:val="28"/>
          <w:szCs w:val="28"/>
        </w:rPr>
        <w:t>，做好研究生的思想</w:t>
      </w:r>
      <w:r>
        <w:rPr>
          <w:rFonts w:ascii="宋体" w:eastAsia="宋体" w:hAnsi="宋体" w:cs="Times New Roman" w:hint="eastAsia"/>
          <w:sz w:val="28"/>
          <w:szCs w:val="28"/>
        </w:rPr>
        <w:t>引导</w:t>
      </w:r>
      <w:r>
        <w:rPr>
          <w:rFonts w:ascii="宋体" w:eastAsia="宋体" w:hAnsi="宋体" w:cs="Times New Roman"/>
          <w:sz w:val="28"/>
          <w:szCs w:val="28"/>
        </w:rPr>
        <w:t>工作。</w:t>
      </w:r>
    </w:p>
    <w:p w14:paraId="79FB79F0"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Times New Roman" w:hint="eastAsia"/>
          <w:sz w:val="28"/>
          <w:szCs w:val="28"/>
        </w:rPr>
      </w:pPr>
      <w:r>
        <w:rPr>
          <w:rFonts w:ascii="宋体" w:eastAsia="宋体" w:hAnsi="宋体" w:cs="Times New Roman"/>
          <w:sz w:val="28"/>
          <w:szCs w:val="28"/>
        </w:rPr>
        <w:t xml:space="preserve">② </w:t>
      </w:r>
      <w:r>
        <w:rPr>
          <w:rFonts w:ascii="宋体" w:eastAsia="宋体" w:hAnsi="宋体" w:cs="Times New Roman" w:hint="eastAsia"/>
          <w:sz w:val="28"/>
          <w:szCs w:val="28"/>
        </w:rPr>
        <w:t>指导学生</w:t>
      </w:r>
      <w:r>
        <w:rPr>
          <w:rFonts w:ascii="宋体" w:eastAsia="宋体" w:hAnsi="宋体" w:cs="Times New Roman"/>
          <w:sz w:val="28"/>
          <w:szCs w:val="28"/>
        </w:rPr>
        <w:t>遵守学术道德规范。培养良好的</w:t>
      </w:r>
      <w:r>
        <w:rPr>
          <w:rFonts w:ascii="宋体" w:eastAsia="宋体" w:hAnsi="宋体" w:cs="Times New Roman" w:hint="eastAsia"/>
          <w:sz w:val="28"/>
          <w:szCs w:val="28"/>
        </w:rPr>
        <w:t>教学与</w:t>
      </w:r>
      <w:r>
        <w:rPr>
          <w:rFonts w:ascii="宋体" w:eastAsia="宋体" w:hAnsi="宋体" w:cs="Times New Roman"/>
          <w:sz w:val="28"/>
          <w:szCs w:val="28"/>
        </w:rPr>
        <w:t>科研意识，鼓励并指导</w:t>
      </w:r>
      <w:r>
        <w:rPr>
          <w:rFonts w:ascii="宋体" w:eastAsia="宋体" w:hAnsi="宋体" w:cs="Times New Roman" w:hint="eastAsia"/>
          <w:sz w:val="28"/>
          <w:szCs w:val="28"/>
        </w:rPr>
        <w:t>学生</w:t>
      </w:r>
      <w:r>
        <w:rPr>
          <w:rFonts w:ascii="宋体" w:eastAsia="宋体" w:hAnsi="宋体" w:cs="Times New Roman"/>
          <w:sz w:val="28"/>
          <w:szCs w:val="28"/>
        </w:rPr>
        <w:t>积极参加各类学术或实践活动。</w:t>
      </w:r>
    </w:p>
    <w:p w14:paraId="3F81F7EE" w14:textId="3B14A04E"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Times New Roman" w:hint="eastAsia"/>
          <w:sz w:val="28"/>
          <w:szCs w:val="28"/>
        </w:rPr>
      </w:pPr>
      <w:r>
        <w:rPr>
          <w:rFonts w:ascii="宋体" w:eastAsia="宋体" w:hAnsi="宋体" w:cs="Times New Roman"/>
          <w:sz w:val="28"/>
          <w:szCs w:val="28"/>
        </w:rPr>
        <w:t xml:space="preserve">③ </w:t>
      </w:r>
      <w:r>
        <w:rPr>
          <w:rFonts w:ascii="宋体" w:eastAsia="宋体" w:hAnsi="宋体" w:cs="Times New Roman" w:hint="eastAsia"/>
          <w:sz w:val="28"/>
          <w:szCs w:val="28"/>
        </w:rPr>
        <w:t>针对毕业生积极</w:t>
      </w:r>
      <w:r>
        <w:rPr>
          <w:rFonts w:ascii="宋体" w:eastAsia="宋体" w:hAnsi="宋体" w:cs="Times New Roman"/>
          <w:sz w:val="28"/>
          <w:szCs w:val="28"/>
        </w:rPr>
        <w:t>开展就业指导</w:t>
      </w:r>
      <w:r>
        <w:rPr>
          <w:rFonts w:ascii="宋体" w:eastAsia="宋体" w:hAnsi="宋体" w:cs="Times New Roman" w:hint="eastAsia"/>
          <w:sz w:val="28"/>
          <w:szCs w:val="28"/>
        </w:rPr>
        <w:t>工作</w:t>
      </w:r>
      <w:r>
        <w:rPr>
          <w:rFonts w:ascii="宋体" w:eastAsia="宋体" w:hAnsi="宋体" w:cs="Times New Roman"/>
          <w:sz w:val="28"/>
          <w:szCs w:val="28"/>
        </w:rPr>
        <w:t>，</w:t>
      </w:r>
      <w:r>
        <w:rPr>
          <w:rFonts w:ascii="宋体" w:eastAsia="宋体" w:hAnsi="宋体" w:cs="Times New Roman" w:hint="eastAsia"/>
          <w:sz w:val="28"/>
          <w:szCs w:val="28"/>
        </w:rPr>
        <w:t>帮助</w:t>
      </w:r>
      <w:r>
        <w:rPr>
          <w:rFonts w:ascii="宋体" w:eastAsia="宋体" w:hAnsi="宋体" w:cs="Times New Roman"/>
          <w:sz w:val="28"/>
          <w:szCs w:val="28"/>
        </w:rPr>
        <w:t>他们树立正确的择业观，掌握</w:t>
      </w:r>
      <w:r>
        <w:rPr>
          <w:rFonts w:ascii="宋体" w:eastAsia="宋体" w:hAnsi="宋体" w:cs="Times New Roman" w:hint="eastAsia"/>
          <w:sz w:val="28"/>
          <w:szCs w:val="28"/>
        </w:rPr>
        <w:t>学生就</w:t>
      </w:r>
      <w:r>
        <w:rPr>
          <w:rFonts w:ascii="宋体" w:eastAsia="宋体" w:hAnsi="宋体" w:cs="Times New Roman"/>
          <w:sz w:val="28"/>
          <w:szCs w:val="28"/>
        </w:rPr>
        <w:t>业意向，</w:t>
      </w:r>
      <w:r>
        <w:rPr>
          <w:rFonts w:ascii="宋体" w:eastAsia="宋体" w:hAnsi="宋体" w:cs="Times New Roman" w:hint="eastAsia"/>
          <w:sz w:val="28"/>
          <w:szCs w:val="28"/>
        </w:rPr>
        <w:t>并</w:t>
      </w:r>
      <w:r>
        <w:rPr>
          <w:rFonts w:ascii="宋体" w:eastAsia="宋体" w:hAnsi="宋体" w:cs="Times New Roman"/>
          <w:sz w:val="28"/>
          <w:szCs w:val="28"/>
        </w:rPr>
        <w:t>积极向用人单位推荐。</w:t>
      </w:r>
    </w:p>
    <w:p w14:paraId="78113628"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Times New Roman" w:hint="eastAsia"/>
          <w:sz w:val="28"/>
          <w:szCs w:val="28"/>
        </w:rPr>
      </w:pPr>
      <w:r>
        <w:rPr>
          <w:rFonts w:ascii="宋体" w:eastAsia="宋体" w:hAnsi="宋体" w:cs="Times New Roman"/>
          <w:sz w:val="28"/>
          <w:szCs w:val="28"/>
        </w:rPr>
        <w:t>④ 协助学院党</w:t>
      </w:r>
      <w:r>
        <w:rPr>
          <w:rFonts w:ascii="宋体" w:eastAsia="宋体" w:hAnsi="宋体" w:cs="Times New Roman" w:hint="eastAsia"/>
          <w:sz w:val="28"/>
          <w:szCs w:val="28"/>
        </w:rPr>
        <w:t>总支</w:t>
      </w:r>
      <w:r>
        <w:rPr>
          <w:rFonts w:ascii="宋体" w:eastAsia="宋体" w:hAnsi="宋体" w:cs="Times New Roman"/>
          <w:sz w:val="28"/>
          <w:szCs w:val="28"/>
        </w:rPr>
        <w:t>做好研究生党员教育、党员组织发展和积极分子培养等工作，充分发挥学生党员、学生干部的模范带头作用。</w:t>
      </w:r>
    </w:p>
    <w:p w14:paraId="47578E6C"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Times New Roman" w:hint="eastAsia"/>
          <w:sz w:val="28"/>
          <w:szCs w:val="28"/>
        </w:rPr>
      </w:pPr>
      <w:r>
        <w:rPr>
          <w:rFonts w:ascii="宋体" w:eastAsia="宋体" w:hAnsi="宋体" w:cs="Times New Roman"/>
          <w:sz w:val="28"/>
          <w:szCs w:val="28"/>
        </w:rPr>
        <w:t>⑤ 教育</w:t>
      </w:r>
      <w:r>
        <w:rPr>
          <w:rFonts w:ascii="宋体" w:eastAsia="宋体" w:hAnsi="宋体" w:cs="Times New Roman" w:hint="eastAsia"/>
          <w:sz w:val="28"/>
          <w:szCs w:val="28"/>
        </w:rPr>
        <w:t>学生</w:t>
      </w:r>
      <w:r>
        <w:rPr>
          <w:rFonts w:ascii="宋体" w:eastAsia="宋体" w:hAnsi="宋体" w:cs="Times New Roman"/>
          <w:sz w:val="28"/>
          <w:szCs w:val="28"/>
        </w:rPr>
        <w:t>遵纪守法、端正思想认识，强化公共安全、人身安全和自我防范意识。</w:t>
      </w:r>
      <w:r>
        <w:rPr>
          <w:rFonts w:ascii="宋体" w:eastAsia="宋体" w:hAnsi="宋体" w:cs="Times New Roman" w:hint="eastAsia"/>
          <w:sz w:val="28"/>
          <w:szCs w:val="28"/>
        </w:rPr>
        <w:t>同时，能够</w:t>
      </w:r>
      <w:r>
        <w:rPr>
          <w:rFonts w:ascii="宋体" w:eastAsia="宋体" w:hAnsi="宋体" w:cs="Times New Roman"/>
          <w:sz w:val="28"/>
          <w:szCs w:val="28"/>
        </w:rPr>
        <w:t>及时准确地掌握学生动态。</w:t>
      </w:r>
    </w:p>
    <w:p w14:paraId="04FFA2AD"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Times New Roman" w:hint="eastAsia"/>
          <w:sz w:val="28"/>
          <w:szCs w:val="28"/>
        </w:rPr>
      </w:pPr>
      <w:r>
        <w:rPr>
          <w:rFonts w:ascii="宋体" w:eastAsia="宋体" w:hAnsi="宋体" w:cs="Times New Roman"/>
          <w:sz w:val="28"/>
          <w:szCs w:val="28"/>
        </w:rPr>
        <w:t>（3）导师培训</w:t>
      </w:r>
    </w:p>
    <w:p w14:paraId="5E10675D" w14:textId="77777777" w:rsidR="004D754E" w:rsidRDefault="00000000">
      <w:pPr>
        <w:widowControl w:val="0"/>
        <w:kinsoku/>
        <w:autoSpaceDE/>
        <w:autoSpaceDN/>
        <w:adjustRightInd/>
        <w:snapToGrid/>
        <w:spacing w:line="560" w:lineRule="exact"/>
        <w:ind w:firstLineChars="200" w:firstLine="560"/>
        <w:jc w:val="both"/>
        <w:textAlignment w:val="auto"/>
        <w:rPr>
          <w:rFonts w:ascii="宋体" w:eastAsia="宋体" w:hAnsi="宋体" w:cs="Times New Roman" w:hint="eastAsia"/>
          <w:sz w:val="28"/>
          <w:szCs w:val="28"/>
        </w:rPr>
      </w:pPr>
      <w:r>
        <w:rPr>
          <w:rFonts w:ascii="宋体" w:eastAsia="宋体" w:hAnsi="宋体" w:cs="Times New Roman" w:hint="eastAsia"/>
          <w:sz w:val="28"/>
          <w:szCs w:val="28"/>
        </w:rPr>
        <w:t>坚持</w:t>
      </w:r>
      <w:r>
        <w:rPr>
          <w:rFonts w:ascii="宋体" w:eastAsia="宋体" w:hAnsi="宋体" w:cs="Times New Roman"/>
          <w:sz w:val="28"/>
          <w:szCs w:val="28"/>
        </w:rPr>
        <w:t>校院两级培训，侧重国家</w:t>
      </w:r>
      <w:r>
        <w:rPr>
          <w:rFonts w:ascii="宋体" w:eastAsia="宋体" w:hAnsi="宋体" w:cs="Times New Roman" w:hint="eastAsia"/>
          <w:sz w:val="28"/>
          <w:szCs w:val="28"/>
        </w:rPr>
        <w:t>和省里的</w:t>
      </w:r>
      <w:r>
        <w:rPr>
          <w:rFonts w:ascii="宋体" w:eastAsia="宋体" w:hAnsi="宋体" w:cs="Times New Roman"/>
          <w:sz w:val="28"/>
          <w:szCs w:val="28"/>
        </w:rPr>
        <w:t>相关教育政策解读</w:t>
      </w:r>
      <w:r>
        <w:rPr>
          <w:rFonts w:ascii="宋体" w:eastAsia="宋体" w:hAnsi="宋体" w:cs="Times New Roman" w:hint="eastAsia"/>
          <w:sz w:val="28"/>
          <w:szCs w:val="28"/>
        </w:rPr>
        <w:t>，主要包括师风师德建设</w:t>
      </w:r>
      <w:r>
        <w:rPr>
          <w:rFonts w:ascii="宋体" w:eastAsia="宋体" w:hAnsi="宋体" w:cs="Times New Roman"/>
          <w:sz w:val="28"/>
          <w:szCs w:val="28"/>
        </w:rPr>
        <w:t>、</w:t>
      </w:r>
      <w:r>
        <w:rPr>
          <w:rFonts w:ascii="宋体" w:eastAsia="宋体" w:hAnsi="宋体" w:cs="Times New Roman" w:hint="eastAsia"/>
          <w:sz w:val="28"/>
          <w:szCs w:val="28"/>
        </w:rPr>
        <w:t>导师经验介绍</w:t>
      </w:r>
      <w:r>
        <w:rPr>
          <w:rFonts w:ascii="宋体" w:eastAsia="宋体" w:hAnsi="宋体" w:cs="Times New Roman"/>
          <w:sz w:val="28"/>
          <w:szCs w:val="28"/>
        </w:rPr>
        <w:t>、</w:t>
      </w:r>
      <w:r>
        <w:rPr>
          <w:rFonts w:ascii="宋体" w:eastAsia="宋体" w:hAnsi="宋体" w:cs="Times New Roman" w:hint="eastAsia"/>
          <w:sz w:val="28"/>
          <w:szCs w:val="28"/>
        </w:rPr>
        <w:t>毕业论文选题与指导</w:t>
      </w:r>
      <w:r>
        <w:rPr>
          <w:rFonts w:ascii="宋体" w:eastAsia="宋体" w:hAnsi="宋体" w:cs="Times New Roman"/>
          <w:sz w:val="28"/>
          <w:szCs w:val="28"/>
        </w:rPr>
        <w:t>、学生</w:t>
      </w:r>
      <w:r>
        <w:rPr>
          <w:rFonts w:ascii="宋体" w:eastAsia="宋体" w:hAnsi="宋体" w:cs="Times New Roman" w:hint="eastAsia"/>
          <w:sz w:val="28"/>
          <w:szCs w:val="28"/>
        </w:rPr>
        <w:t>就业</w:t>
      </w:r>
      <w:r>
        <w:rPr>
          <w:rFonts w:ascii="宋体" w:eastAsia="宋体" w:hAnsi="宋体" w:cs="Times New Roman"/>
          <w:sz w:val="28"/>
          <w:szCs w:val="28"/>
        </w:rPr>
        <w:t>规划指导等。</w:t>
      </w:r>
    </w:p>
    <w:p w14:paraId="365A548B" w14:textId="77777777" w:rsidR="004D754E" w:rsidRDefault="00000000">
      <w:pPr>
        <w:spacing w:line="600" w:lineRule="exact"/>
        <w:jc w:val="center"/>
        <w:rPr>
          <w:rFonts w:ascii="宋体" w:eastAsia="宋体" w:hAnsi="宋体" w:cs="宋体" w:hint="eastAsia"/>
          <w:color w:val="auto"/>
          <w:sz w:val="24"/>
          <w:szCs w:val="24"/>
        </w:rPr>
      </w:pPr>
      <w:r>
        <w:rPr>
          <w:rFonts w:ascii="宋体" w:eastAsia="宋体" w:hAnsi="宋体" w:cs="宋体"/>
          <w:color w:val="auto"/>
          <w:spacing w:val="-3"/>
          <w:sz w:val="24"/>
          <w:szCs w:val="24"/>
        </w:rPr>
        <w:lastRenderedPageBreak/>
        <w:t>表</w:t>
      </w:r>
      <w:r>
        <w:rPr>
          <w:rFonts w:ascii="宋体" w:eastAsia="宋体" w:hAnsi="宋体" w:cs="宋体"/>
          <w:color w:val="auto"/>
          <w:spacing w:val="-22"/>
          <w:sz w:val="24"/>
          <w:szCs w:val="24"/>
        </w:rPr>
        <w:t xml:space="preserve"> </w:t>
      </w:r>
      <w:r>
        <w:rPr>
          <w:rFonts w:ascii="Times New Roman" w:eastAsia="Times New Roman" w:hAnsi="Times New Roman" w:cs="Times New Roman"/>
          <w:color w:val="auto"/>
          <w:spacing w:val="-3"/>
          <w:sz w:val="24"/>
          <w:szCs w:val="24"/>
        </w:rPr>
        <w:t>10</w:t>
      </w:r>
      <w:r>
        <w:rPr>
          <w:rFonts w:ascii="宋体" w:eastAsia="宋体" w:hAnsi="宋体" w:cs="宋体"/>
          <w:color w:val="auto"/>
          <w:spacing w:val="-3"/>
          <w:sz w:val="24"/>
          <w:szCs w:val="24"/>
        </w:rPr>
        <w:t>：</w:t>
      </w:r>
      <w:r>
        <w:rPr>
          <w:rFonts w:ascii="Times New Roman" w:eastAsia="Times New Roman" w:hAnsi="Times New Roman" w:cs="Times New Roman"/>
          <w:color w:val="auto"/>
          <w:spacing w:val="-3"/>
          <w:sz w:val="24"/>
          <w:szCs w:val="24"/>
        </w:rPr>
        <w:t>2020</w:t>
      </w:r>
      <w:r>
        <w:rPr>
          <w:rFonts w:ascii="Times New Roman" w:eastAsia="Times New Roman" w:hAnsi="Times New Roman" w:cs="Times New Roman"/>
          <w:color w:val="auto"/>
          <w:spacing w:val="10"/>
          <w:w w:val="101"/>
          <w:sz w:val="24"/>
          <w:szCs w:val="24"/>
        </w:rPr>
        <w:t xml:space="preserve"> </w:t>
      </w:r>
      <w:r>
        <w:rPr>
          <w:rFonts w:ascii="宋体" w:eastAsia="宋体" w:hAnsi="宋体" w:cs="宋体"/>
          <w:color w:val="auto"/>
          <w:spacing w:val="-3"/>
          <w:sz w:val="24"/>
          <w:szCs w:val="24"/>
        </w:rPr>
        <w:t>年本学位点导师培训情况</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2202"/>
        <w:gridCol w:w="1198"/>
        <w:gridCol w:w="1275"/>
        <w:gridCol w:w="1275"/>
        <w:gridCol w:w="1755"/>
      </w:tblGrid>
      <w:tr w:rsidR="004D754E" w14:paraId="63B8E7DF" w14:textId="77777777">
        <w:trPr>
          <w:trHeight w:val="624"/>
        </w:trPr>
        <w:tc>
          <w:tcPr>
            <w:tcW w:w="821" w:type="dxa"/>
            <w:vAlign w:val="center"/>
          </w:tcPr>
          <w:p w14:paraId="426A38B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序号</w:t>
            </w:r>
          </w:p>
        </w:tc>
        <w:tc>
          <w:tcPr>
            <w:tcW w:w="2202" w:type="dxa"/>
            <w:vAlign w:val="center"/>
          </w:tcPr>
          <w:p w14:paraId="000E33E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培训主题</w:t>
            </w:r>
          </w:p>
        </w:tc>
        <w:tc>
          <w:tcPr>
            <w:tcW w:w="1198" w:type="dxa"/>
            <w:vAlign w:val="center"/>
          </w:tcPr>
          <w:p w14:paraId="3BEAB91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培训地点</w:t>
            </w:r>
          </w:p>
        </w:tc>
        <w:tc>
          <w:tcPr>
            <w:tcW w:w="1275" w:type="dxa"/>
            <w:vAlign w:val="center"/>
          </w:tcPr>
          <w:p w14:paraId="36CC088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培训时间</w:t>
            </w:r>
          </w:p>
        </w:tc>
        <w:tc>
          <w:tcPr>
            <w:tcW w:w="1275" w:type="dxa"/>
            <w:vAlign w:val="center"/>
          </w:tcPr>
          <w:p w14:paraId="4C6F90E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培训人次</w:t>
            </w:r>
          </w:p>
        </w:tc>
        <w:tc>
          <w:tcPr>
            <w:tcW w:w="1755" w:type="dxa"/>
            <w:vAlign w:val="center"/>
          </w:tcPr>
          <w:p w14:paraId="6F171621"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主办单位</w:t>
            </w:r>
          </w:p>
        </w:tc>
      </w:tr>
      <w:tr w:rsidR="004D754E" w14:paraId="7FEF05F5" w14:textId="77777777">
        <w:trPr>
          <w:trHeight w:val="624"/>
        </w:trPr>
        <w:tc>
          <w:tcPr>
            <w:tcW w:w="821" w:type="dxa"/>
            <w:vAlign w:val="center"/>
          </w:tcPr>
          <w:p w14:paraId="47A447D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1</w:t>
            </w:r>
          </w:p>
        </w:tc>
        <w:tc>
          <w:tcPr>
            <w:tcW w:w="2202" w:type="dxa"/>
            <w:vAlign w:val="center"/>
          </w:tcPr>
          <w:p w14:paraId="0464667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硕士生导师培训</w:t>
            </w:r>
          </w:p>
        </w:tc>
        <w:tc>
          <w:tcPr>
            <w:tcW w:w="1198" w:type="dxa"/>
            <w:vAlign w:val="center"/>
          </w:tcPr>
          <w:p w14:paraId="1ABC6E0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线下</w:t>
            </w:r>
          </w:p>
        </w:tc>
        <w:tc>
          <w:tcPr>
            <w:tcW w:w="1275" w:type="dxa"/>
            <w:vAlign w:val="center"/>
          </w:tcPr>
          <w:p w14:paraId="49D6BBB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2020</w:t>
            </w:r>
            <w:r>
              <w:rPr>
                <w:rFonts w:ascii="宋体" w:eastAsia="宋体" w:hAnsi="宋体" w:cs="宋体" w:hint="eastAsia"/>
                <w:sz w:val="24"/>
                <w:szCs w:val="24"/>
              </w:rPr>
              <w:t>06</w:t>
            </w:r>
          </w:p>
        </w:tc>
        <w:tc>
          <w:tcPr>
            <w:tcW w:w="1275" w:type="dxa"/>
            <w:vAlign w:val="center"/>
          </w:tcPr>
          <w:p w14:paraId="4DED4BC1"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1</w:t>
            </w:r>
            <w:r>
              <w:rPr>
                <w:rFonts w:ascii="宋体" w:eastAsia="宋体" w:hAnsi="宋体" w:cs="宋体" w:hint="eastAsia"/>
                <w:sz w:val="24"/>
                <w:szCs w:val="24"/>
              </w:rPr>
              <w:t>3</w:t>
            </w:r>
          </w:p>
        </w:tc>
        <w:tc>
          <w:tcPr>
            <w:tcW w:w="1755" w:type="dxa"/>
            <w:vAlign w:val="center"/>
          </w:tcPr>
          <w:p w14:paraId="237FFBE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国际</w:t>
            </w:r>
            <w:r>
              <w:rPr>
                <w:rFonts w:ascii="宋体" w:eastAsia="宋体" w:hAnsi="宋体" w:cs="宋体" w:hint="eastAsia"/>
                <w:sz w:val="24"/>
                <w:szCs w:val="24"/>
              </w:rPr>
              <w:t>教育</w:t>
            </w:r>
            <w:r>
              <w:rPr>
                <w:rFonts w:ascii="宋体" w:eastAsia="宋体" w:hAnsi="宋体" w:cs="宋体"/>
                <w:sz w:val="24"/>
                <w:szCs w:val="24"/>
              </w:rPr>
              <w:t>学院</w:t>
            </w:r>
          </w:p>
        </w:tc>
      </w:tr>
      <w:tr w:rsidR="004D754E" w14:paraId="54644976" w14:textId="77777777">
        <w:trPr>
          <w:trHeight w:val="624"/>
        </w:trPr>
        <w:tc>
          <w:tcPr>
            <w:tcW w:w="821" w:type="dxa"/>
            <w:vAlign w:val="center"/>
          </w:tcPr>
          <w:p w14:paraId="0FC487AF" w14:textId="77777777" w:rsidR="004D754E" w:rsidRDefault="004D754E">
            <w:pPr>
              <w:spacing w:line="400" w:lineRule="exact"/>
              <w:jc w:val="center"/>
              <w:rPr>
                <w:rFonts w:ascii="宋体" w:eastAsia="宋体" w:hAnsi="宋体" w:cs="宋体" w:hint="eastAsia"/>
                <w:sz w:val="24"/>
                <w:szCs w:val="24"/>
              </w:rPr>
            </w:pPr>
          </w:p>
          <w:p w14:paraId="01960BD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w:t>
            </w:r>
          </w:p>
        </w:tc>
        <w:tc>
          <w:tcPr>
            <w:tcW w:w="2202" w:type="dxa"/>
            <w:vAlign w:val="center"/>
          </w:tcPr>
          <w:p w14:paraId="7450BA40"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全国研究生教育会 议精神专项培训</w:t>
            </w:r>
          </w:p>
        </w:tc>
        <w:tc>
          <w:tcPr>
            <w:tcW w:w="1198" w:type="dxa"/>
            <w:vAlign w:val="center"/>
          </w:tcPr>
          <w:p w14:paraId="58061B3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线上/下</w:t>
            </w:r>
          </w:p>
        </w:tc>
        <w:tc>
          <w:tcPr>
            <w:tcW w:w="1275" w:type="dxa"/>
            <w:vAlign w:val="center"/>
          </w:tcPr>
          <w:p w14:paraId="7D4EFCF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20200</w:t>
            </w:r>
            <w:r>
              <w:rPr>
                <w:rFonts w:ascii="宋体" w:eastAsia="宋体" w:hAnsi="宋体" w:cs="宋体" w:hint="eastAsia"/>
                <w:sz w:val="24"/>
                <w:szCs w:val="24"/>
              </w:rPr>
              <w:t>9</w:t>
            </w:r>
          </w:p>
        </w:tc>
        <w:tc>
          <w:tcPr>
            <w:tcW w:w="1275" w:type="dxa"/>
            <w:vAlign w:val="center"/>
          </w:tcPr>
          <w:p w14:paraId="5A4CB1A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1</w:t>
            </w:r>
            <w:r>
              <w:rPr>
                <w:rFonts w:ascii="宋体" w:eastAsia="宋体" w:hAnsi="宋体" w:cs="宋体" w:hint="eastAsia"/>
                <w:sz w:val="24"/>
                <w:szCs w:val="24"/>
              </w:rPr>
              <w:t>3</w:t>
            </w:r>
          </w:p>
        </w:tc>
        <w:tc>
          <w:tcPr>
            <w:tcW w:w="1755" w:type="dxa"/>
            <w:vAlign w:val="center"/>
          </w:tcPr>
          <w:p w14:paraId="4B49418B"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国际教育学院</w:t>
            </w:r>
          </w:p>
        </w:tc>
      </w:tr>
      <w:tr w:rsidR="004D754E" w14:paraId="55E20262" w14:textId="77777777">
        <w:trPr>
          <w:trHeight w:val="624"/>
        </w:trPr>
        <w:tc>
          <w:tcPr>
            <w:tcW w:w="821" w:type="dxa"/>
            <w:vAlign w:val="center"/>
          </w:tcPr>
          <w:p w14:paraId="2663172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3</w:t>
            </w:r>
          </w:p>
        </w:tc>
        <w:tc>
          <w:tcPr>
            <w:tcW w:w="2202" w:type="dxa"/>
            <w:vAlign w:val="center"/>
          </w:tcPr>
          <w:p w14:paraId="427BDA2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“关于加强和改进新时代师德师风建设的意见”培训会</w:t>
            </w:r>
          </w:p>
        </w:tc>
        <w:tc>
          <w:tcPr>
            <w:tcW w:w="1198" w:type="dxa"/>
            <w:vAlign w:val="center"/>
          </w:tcPr>
          <w:p w14:paraId="246C0F3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线下</w:t>
            </w:r>
          </w:p>
        </w:tc>
        <w:tc>
          <w:tcPr>
            <w:tcW w:w="1275" w:type="dxa"/>
            <w:vAlign w:val="center"/>
          </w:tcPr>
          <w:p w14:paraId="609061A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202012</w:t>
            </w:r>
          </w:p>
        </w:tc>
        <w:tc>
          <w:tcPr>
            <w:tcW w:w="1275" w:type="dxa"/>
            <w:vAlign w:val="center"/>
          </w:tcPr>
          <w:p w14:paraId="1E0052F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12</w:t>
            </w:r>
          </w:p>
        </w:tc>
        <w:tc>
          <w:tcPr>
            <w:tcW w:w="1755" w:type="dxa"/>
            <w:vAlign w:val="center"/>
          </w:tcPr>
          <w:p w14:paraId="0D7B7FC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国际教育学院</w:t>
            </w:r>
          </w:p>
        </w:tc>
      </w:tr>
      <w:tr w:rsidR="004D754E" w14:paraId="25497057" w14:textId="77777777">
        <w:trPr>
          <w:trHeight w:val="624"/>
        </w:trPr>
        <w:tc>
          <w:tcPr>
            <w:tcW w:w="821" w:type="dxa"/>
            <w:vAlign w:val="center"/>
          </w:tcPr>
          <w:p w14:paraId="5A824490"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4</w:t>
            </w:r>
          </w:p>
        </w:tc>
        <w:tc>
          <w:tcPr>
            <w:tcW w:w="2202" w:type="dxa"/>
            <w:vAlign w:val="center"/>
          </w:tcPr>
          <w:p w14:paraId="528D35C8"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首届国际中文教育发展智库论坛</w:t>
            </w:r>
          </w:p>
        </w:tc>
        <w:tc>
          <w:tcPr>
            <w:tcW w:w="1198" w:type="dxa"/>
            <w:vAlign w:val="center"/>
          </w:tcPr>
          <w:p w14:paraId="0E5521F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线上</w:t>
            </w:r>
          </w:p>
        </w:tc>
        <w:tc>
          <w:tcPr>
            <w:tcW w:w="1275" w:type="dxa"/>
            <w:vAlign w:val="center"/>
          </w:tcPr>
          <w:p w14:paraId="730487D9"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20201122</w:t>
            </w:r>
          </w:p>
        </w:tc>
        <w:tc>
          <w:tcPr>
            <w:tcW w:w="1275" w:type="dxa"/>
            <w:vAlign w:val="center"/>
          </w:tcPr>
          <w:p w14:paraId="0FDC737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10</w:t>
            </w:r>
          </w:p>
        </w:tc>
        <w:tc>
          <w:tcPr>
            <w:tcW w:w="1755" w:type="dxa"/>
            <w:vAlign w:val="center"/>
          </w:tcPr>
          <w:p w14:paraId="17474C5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北京语言大学</w:t>
            </w:r>
          </w:p>
        </w:tc>
      </w:tr>
      <w:tr w:rsidR="004D754E" w14:paraId="7085F3E7" w14:textId="77777777">
        <w:trPr>
          <w:trHeight w:val="624"/>
        </w:trPr>
        <w:tc>
          <w:tcPr>
            <w:tcW w:w="821" w:type="dxa"/>
            <w:vAlign w:val="center"/>
          </w:tcPr>
          <w:p w14:paraId="0D678A4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5</w:t>
            </w:r>
          </w:p>
        </w:tc>
        <w:tc>
          <w:tcPr>
            <w:tcW w:w="2202" w:type="dxa"/>
            <w:vAlign w:val="center"/>
          </w:tcPr>
          <w:p w14:paraId="58319DD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国际中文教育公益大讲堂第一讲</w:t>
            </w:r>
          </w:p>
        </w:tc>
        <w:tc>
          <w:tcPr>
            <w:tcW w:w="1198" w:type="dxa"/>
            <w:vAlign w:val="center"/>
          </w:tcPr>
          <w:p w14:paraId="028204B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线上</w:t>
            </w:r>
          </w:p>
        </w:tc>
        <w:tc>
          <w:tcPr>
            <w:tcW w:w="1275" w:type="dxa"/>
            <w:vAlign w:val="center"/>
          </w:tcPr>
          <w:p w14:paraId="50FBF417"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20201204</w:t>
            </w:r>
          </w:p>
        </w:tc>
        <w:tc>
          <w:tcPr>
            <w:tcW w:w="1275" w:type="dxa"/>
            <w:vAlign w:val="center"/>
          </w:tcPr>
          <w:p w14:paraId="6CCFE9C0"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13</w:t>
            </w:r>
          </w:p>
        </w:tc>
        <w:tc>
          <w:tcPr>
            <w:tcW w:w="1755" w:type="dxa"/>
            <w:vAlign w:val="center"/>
          </w:tcPr>
          <w:p w14:paraId="7F4761F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北京语言大学</w:t>
            </w:r>
          </w:p>
        </w:tc>
      </w:tr>
      <w:tr w:rsidR="004D754E" w14:paraId="1A05E020" w14:textId="77777777">
        <w:trPr>
          <w:trHeight w:val="624"/>
        </w:trPr>
        <w:tc>
          <w:tcPr>
            <w:tcW w:w="821" w:type="dxa"/>
            <w:vAlign w:val="center"/>
          </w:tcPr>
          <w:p w14:paraId="5DEAE78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6</w:t>
            </w:r>
          </w:p>
        </w:tc>
        <w:tc>
          <w:tcPr>
            <w:tcW w:w="2202" w:type="dxa"/>
            <w:vAlign w:val="center"/>
          </w:tcPr>
          <w:p w14:paraId="17C0A3D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国际中文教育公益大讲堂第二讲</w:t>
            </w:r>
          </w:p>
        </w:tc>
        <w:tc>
          <w:tcPr>
            <w:tcW w:w="1198" w:type="dxa"/>
            <w:vAlign w:val="center"/>
          </w:tcPr>
          <w:p w14:paraId="545B7196"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线上</w:t>
            </w:r>
          </w:p>
        </w:tc>
        <w:tc>
          <w:tcPr>
            <w:tcW w:w="1275" w:type="dxa"/>
            <w:vAlign w:val="center"/>
          </w:tcPr>
          <w:p w14:paraId="53215D9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20201211</w:t>
            </w:r>
          </w:p>
        </w:tc>
        <w:tc>
          <w:tcPr>
            <w:tcW w:w="1275" w:type="dxa"/>
            <w:vAlign w:val="center"/>
          </w:tcPr>
          <w:p w14:paraId="42101204"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10</w:t>
            </w:r>
          </w:p>
        </w:tc>
        <w:tc>
          <w:tcPr>
            <w:tcW w:w="1755" w:type="dxa"/>
            <w:vAlign w:val="center"/>
          </w:tcPr>
          <w:p w14:paraId="7D900B1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北京语言大学</w:t>
            </w:r>
          </w:p>
        </w:tc>
      </w:tr>
      <w:tr w:rsidR="004D754E" w14:paraId="10E002A5" w14:textId="77777777">
        <w:trPr>
          <w:trHeight w:val="624"/>
        </w:trPr>
        <w:tc>
          <w:tcPr>
            <w:tcW w:w="821" w:type="dxa"/>
            <w:vAlign w:val="center"/>
          </w:tcPr>
          <w:p w14:paraId="6E73E7CA"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7</w:t>
            </w:r>
          </w:p>
        </w:tc>
        <w:tc>
          <w:tcPr>
            <w:tcW w:w="2202" w:type="dxa"/>
            <w:vAlign w:val="center"/>
          </w:tcPr>
          <w:p w14:paraId="6F902B1D"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国际中文教育公益大讲堂第三讲</w:t>
            </w:r>
          </w:p>
        </w:tc>
        <w:tc>
          <w:tcPr>
            <w:tcW w:w="1198" w:type="dxa"/>
            <w:vAlign w:val="center"/>
          </w:tcPr>
          <w:p w14:paraId="08D2E5C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线上</w:t>
            </w:r>
          </w:p>
        </w:tc>
        <w:tc>
          <w:tcPr>
            <w:tcW w:w="1275" w:type="dxa"/>
            <w:vAlign w:val="center"/>
          </w:tcPr>
          <w:p w14:paraId="1DC4FE73"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20201218</w:t>
            </w:r>
          </w:p>
        </w:tc>
        <w:tc>
          <w:tcPr>
            <w:tcW w:w="1275" w:type="dxa"/>
            <w:vAlign w:val="center"/>
          </w:tcPr>
          <w:p w14:paraId="2962336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9</w:t>
            </w:r>
          </w:p>
        </w:tc>
        <w:tc>
          <w:tcPr>
            <w:tcW w:w="1755" w:type="dxa"/>
            <w:vAlign w:val="center"/>
          </w:tcPr>
          <w:p w14:paraId="3759F385"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北京语言大学</w:t>
            </w:r>
          </w:p>
        </w:tc>
      </w:tr>
    </w:tbl>
    <w:p w14:paraId="7CD238CC" w14:textId="77777777" w:rsidR="004D754E" w:rsidRDefault="004D754E">
      <w:pPr>
        <w:spacing w:line="600" w:lineRule="exact"/>
        <w:ind w:firstLineChars="200" w:firstLine="420"/>
        <w:jc w:val="both"/>
        <w:rPr>
          <w:rFonts w:ascii="Times New Roman"/>
          <w:color w:val="auto"/>
        </w:rPr>
      </w:pPr>
    </w:p>
    <w:p w14:paraId="27D9E78B" w14:textId="77777777"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hint="eastAsia"/>
          <w:color w:val="auto"/>
          <w:spacing w:val="-3"/>
          <w:sz w:val="28"/>
          <w:szCs w:val="28"/>
        </w:rPr>
        <w:t>（4）导师考核</w:t>
      </w:r>
    </w:p>
    <w:p w14:paraId="6D9475AB" w14:textId="3C0967C0" w:rsidR="004D754E" w:rsidRDefault="00000000">
      <w:pPr>
        <w:spacing w:line="560" w:lineRule="exact"/>
        <w:ind w:firstLineChars="200" w:firstLine="572"/>
        <w:jc w:val="both"/>
        <w:rPr>
          <w:rFonts w:ascii="宋体" w:eastAsia="宋体" w:hAnsi="宋体" w:cs="宋体" w:hint="eastAsia"/>
          <w:color w:val="auto"/>
          <w:sz w:val="28"/>
          <w:szCs w:val="28"/>
        </w:rPr>
      </w:pPr>
      <w:r>
        <w:rPr>
          <w:rFonts w:ascii="宋体" w:eastAsia="宋体" w:hAnsi="宋体" w:cs="宋体" w:hint="eastAsia"/>
          <w:color w:val="auto"/>
          <w:spacing w:val="6"/>
          <w:sz w:val="28"/>
          <w:szCs w:val="28"/>
        </w:rPr>
        <w:t>学校及学院每三年对专业指导教师和实践指导教师的履职情况进行</w:t>
      </w:r>
      <w:r>
        <w:rPr>
          <w:rFonts w:ascii="宋体" w:eastAsia="宋体" w:hAnsi="宋体" w:cs="宋体" w:hint="eastAsia"/>
          <w:color w:val="auto"/>
          <w:spacing w:val="-13"/>
          <w:sz w:val="28"/>
          <w:szCs w:val="28"/>
        </w:rPr>
        <w:t>考核。</w:t>
      </w:r>
      <w:r>
        <w:rPr>
          <w:rFonts w:ascii="宋体" w:eastAsia="宋体" w:hAnsi="宋体" w:cs="宋体" w:hint="eastAsia"/>
          <w:color w:val="auto"/>
          <w:sz w:val="28"/>
          <w:szCs w:val="28"/>
          <w:shd w:val="clear" w:color="auto" w:fill="FFFFFF"/>
        </w:rPr>
        <w:t>2020年，</w:t>
      </w:r>
      <w:r w:rsidR="003C4433">
        <w:rPr>
          <w:rFonts w:ascii="宋体" w:eastAsia="宋体" w:hAnsi="宋体" w:cs="宋体" w:hint="eastAsia"/>
          <w:color w:val="auto"/>
          <w:sz w:val="28"/>
          <w:szCs w:val="28"/>
          <w:shd w:val="clear" w:color="auto" w:fill="FFFFFF"/>
        </w:rPr>
        <w:t>学校</w:t>
      </w:r>
      <w:r>
        <w:rPr>
          <w:rFonts w:ascii="宋体" w:eastAsia="宋体" w:hAnsi="宋体" w:cs="宋体" w:hint="eastAsia"/>
          <w:color w:val="auto"/>
          <w:sz w:val="28"/>
          <w:szCs w:val="28"/>
          <w:shd w:val="clear" w:color="auto" w:fill="FFFFFF"/>
        </w:rPr>
        <w:t>针对全校硕士生导师开展了立德树人职责考核工作。</w:t>
      </w:r>
      <w:r>
        <w:rPr>
          <w:rFonts w:ascii="宋体" w:eastAsia="宋体" w:hAnsi="宋体" w:cs="宋体" w:hint="eastAsia"/>
          <w:color w:val="auto"/>
          <w:spacing w:val="-13"/>
          <w:sz w:val="28"/>
          <w:szCs w:val="28"/>
        </w:rPr>
        <w:t>考核结果</w:t>
      </w:r>
      <w:r>
        <w:rPr>
          <w:rFonts w:ascii="宋体" w:eastAsia="宋体" w:hAnsi="宋体" w:cs="宋体" w:hint="eastAsia"/>
          <w:color w:val="auto"/>
          <w:spacing w:val="-4"/>
          <w:sz w:val="28"/>
          <w:szCs w:val="28"/>
        </w:rPr>
        <w:t>“不合格”者一票否决，将予</w:t>
      </w:r>
      <w:r>
        <w:rPr>
          <w:rFonts w:ascii="宋体" w:eastAsia="宋体" w:hAnsi="宋体" w:cs="宋体" w:hint="eastAsia"/>
          <w:color w:val="auto"/>
          <w:spacing w:val="-3"/>
          <w:sz w:val="28"/>
          <w:szCs w:val="28"/>
        </w:rPr>
        <w:t>以解聘。</w:t>
      </w:r>
    </w:p>
    <w:p w14:paraId="73730778" w14:textId="77777777"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color w:val="auto"/>
          <w:spacing w:val="-3"/>
          <w:sz w:val="28"/>
          <w:szCs w:val="28"/>
        </w:rPr>
        <w:t>（</w:t>
      </w:r>
      <w:r>
        <w:rPr>
          <w:rFonts w:ascii="Times New Roman" w:eastAsia="Times New Roman" w:hAnsi="Times New Roman" w:cs="Times New Roman"/>
          <w:color w:val="auto"/>
          <w:spacing w:val="-3"/>
          <w:sz w:val="28"/>
          <w:szCs w:val="28"/>
        </w:rPr>
        <w:t>5</w:t>
      </w:r>
      <w:r>
        <w:rPr>
          <w:rFonts w:ascii="宋体" w:eastAsia="宋体" w:hAnsi="宋体" w:cs="宋体"/>
          <w:color w:val="auto"/>
          <w:spacing w:val="-3"/>
          <w:sz w:val="28"/>
          <w:szCs w:val="28"/>
        </w:rPr>
        <w:t>）制度要求</w:t>
      </w:r>
    </w:p>
    <w:p w14:paraId="1EF28B98" w14:textId="77777777" w:rsidR="004D754E" w:rsidRDefault="00000000">
      <w:pPr>
        <w:pStyle w:val="a8"/>
        <w:spacing w:after="0" w:line="560" w:lineRule="exact"/>
        <w:ind w:firstLineChars="200" w:firstLine="552"/>
        <w:jc w:val="both"/>
        <w:rPr>
          <w:rFonts w:ascii="宋体" w:eastAsia="宋体" w:hAnsi="宋体" w:cs="宋体" w:hint="eastAsia"/>
          <w:color w:val="auto"/>
          <w:spacing w:val="-11"/>
          <w:sz w:val="28"/>
          <w:szCs w:val="28"/>
        </w:rPr>
      </w:pPr>
      <w:r>
        <w:rPr>
          <w:rFonts w:ascii="宋体" w:eastAsia="宋体" w:hAnsi="宋体" w:cs="宋体" w:hint="eastAsia"/>
          <w:color w:val="auto"/>
          <w:spacing w:val="-4"/>
          <w:sz w:val="28"/>
          <w:szCs w:val="28"/>
        </w:rPr>
        <w:t>我校出台过</w:t>
      </w:r>
      <w:r>
        <w:rPr>
          <w:rFonts w:ascii="宋体" w:eastAsia="宋体" w:hAnsi="宋体" w:cs="宋体" w:hint="eastAsia"/>
          <w:color w:val="auto"/>
          <w:spacing w:val="-9"/>
          <w:sz w:val="28"/>
          <w:szCs w:val="28"/>
        </w:rPr>
        <w:t>《辽宁大学关于聘任研究生导师的实施办法</w:t>
      </w:r>
      <w:r>
        <w:rPr>
          <w:rFonts w:ascii="宋体" w:eastAsia="宋体" w:hAnsi="宋体" w:cs="宋体" w:hint="eastAsia"/>
          <w:color w:val="auto"/>
          <w:spacing w:val="-13"/>
          <w:sz w:val="28"/>
          <w:szCs w:val="28"/>
        </w:rPr>
        <w:t>》及《</w:t>
      </w:r>
      <w:r>
        <w:rPr>
          <w:rFonts w:ascii="宋体" w:eastAsia="宋体" w:hAnsi="宋体" w:cs="宋体" w:hint="eastAsia"/>
          <w:color w:val="auto"/>
          <w:sz w:val="28"/>
          <w:szCs w:val="28"/>
        </w:rPr>
        <w:t>辽宁大学硕士专业学位研究生导师管理办法</w:t>
      </w:r>
      <w:r>
        <w:rPr>
          <w:rFonts w:ascii="宋体" w:eastAsia="宋体" w:hAnsi="宋体" w:cs="宋体" w:hint="eastAsia"/>
          <w:color w:val="auto"/>
          <w:spacing w:val="-13"/>
          <w:sz w:val="28"/>
          <w:szCs w:val="28"/>
        </w:rPr>
        <w:t>》等系列</w:t>
      </w:r>
      <w:r>
        <w:rPr>
          <w:rFonts w:ascii="宋体" w:eastAsia="宋体" w:hAnsi="宋体" w:cs="宋体" w:hint="eastAsia"/>
          <w:color w:val="auto"/>
          <w:spacing w:val="-11"/>
          <w:sz w:val="28"/>
          <w:szCs w:val="28"/>
        </w:rPr>
        <w:t>规章制度，对导师指导研究生做了具体的要求。</w:t>
      </w:r>
    </w:p>
    <w:p w14:paraId="59E20994" w14:textId="62FBCE66"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shd w:val="clear" w:color="auto" w:fill="FFFFFF"/>
        </w:rPr>
        <w:t>同时，为扎实推进新时代辽宁大学研究生教育发展，全面落实《教育部关于全面落实研究生导师立德树人职责的意见》《深化新时代教育评价改革总体方案》等文件精神，我校制定了《辽宁大学全面落</w:t>
      </w:r>
      <w:r>
        <w:rPr>
          <w:rFonts w:ascii="宋体" w:eastAsia="宋体" w:hAnsi="宋体" w:cs="宋体" w:hint="eastAsia"/>
          <w:color w:val="auto"/>
          <w:sz w:val="28"/>
          <w:szCs w:val="28"/>
          <w:shd w:val="clear" w:color="auto" w:fill="FFFFFF"/>
        </w:rPr>
        <w:lastRenderedPageBreak/>
        <w:t>实研究生导师立德树人职责的实施办法》，</w:t>
      </w:r>
      <w:r w:rsidR="0061526B">
        <w:rPr>
          <w:rFonts w:ascii="宋体" w:eastAsia="宋体" w:hAnsi="宋体" w:cs="宋体" w:hint="eastAsia"/>
          <w:color w:val="auto"/>
          <w:sz w:val="28"/>
          <w:szCs w:val="28"/>
          <w:shd w:val="clear" w:color="auto" w:fill="FFFFFF"/>
        </w:rPr>
        <w:t>将</w:t>
      </w:r>
      <w:r>
        <w:rPr>
          <w:rFonts w:ascii="宋体" w:eastAsia="宋体" w:hAnsi="宋体" w:cs="宋体" w:hint="eastAsia"/>
          <w:color w:val="auto"/>
          <w:sz w:val="28"/>
          <w:szCs w:val="28"/>
          <w:shd w:val="clear" w:color="auto" w:fill="FFFFFF"/>
        </w:rPr>
        <w:t>全面落实研究生导师立德树人职责与贯彻落实全国研究生教育会议精神紧密结合，切实做好研究生导师立德树人工作。</w:t>
      </w:r>
    </w:p>
    <w:p w14:paraId="4F9657EB" w14:textId="77777777"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color w:val="auto"/>
          <w:spacing w:val="-3"/>
          <w:sz w:val="28"/>
          <w:szCs w:val="28"/>
        </w:rPr>
        <w:t>（</w:t>
      </w:r>
      <w:r>
        <w:rPr>
          <w:rFonts w:ascii="Times New Roman" w:eastAsia="Times New Roman" w:hAnsi="Times New Roman" w:cs="Times New Roman"/>
          <w:color w:val="auto"/>
          <w:spacing w:val="-3"/>
          <w:sz w:val="28"/>
          <w:szCs w:val="28"/>
        </w:rPr>
        <w:t>6</w:t>
      </w:r>
      <w:r>
        <w:rPr>
          <w:rFonts w:ascii="宋体" w:eastAsia="宋体" w:hAnsi="宋体" w:cs="宋体"/>
          <w:color w:val="auto"/>
          <w:spacing w:val="-3"/>
          <w:sz w:val="28"/>
          <w:szCs w:val="28"/>
        </w:rPr>
        <w:t>）执行情况</w:t>
      </w:r>
    </w:p>
    <w:p w14:paraId="55B7B474" w14:textId="6FA21D09" w:rsidR="004D754E" w:rsidRDefault="00000000">
      <w:pPr>
        <w:spacing w:line="560" w:lineRule="exact"/>
        <w:ind w:firstLineChars="200" w:firstLine="552"/>
        <w:jc w:val="both"/>
        <w:rPr>
          <w:rFonts w:ascii="宋体" w:eastAsia="宋体" w:hAnsi="宋体" w:cs="宋体" w:hint="eastAsia"/>
          <w:color w:val="auto"/>
          <w:spacing w:val="-9"/>
          <w:sz w:val="28"/>
          <w:szCs w:val="28"/>
        </w:rPr>
      </w:pPr>
      <w:r>
        <w:rPr>
          <w:rFonts w:ascii="宋体" w:eastAsia="宋体" w:hAnsi="宋体" w:cs="宋体"/>
          <w:color w:val="auto"/>
          <w:spacing w:val="-4"/>
          <w:sz w:val="28"/>
          <w:szCs w:val="28"/>
        </w:rPr>
        <w:t>本学位点建立了院长负责、分管副院长主管、科研秘书及研究生</w:t>
      </w:r>
      <w:r>
        <w:rPr>
          <w:rFonts w:ascii="宋体" w:eastAsia="宋体" w:hAnsi="宋体" w:cs="宋体"/>
          <w:color w:val="auto"/>
          <w:spacing w:val="-1"/>
          <w:sz w:val="28"/>
          <w:szCs w:val="28"/>
        </w:rPr>
        <w:t>辅导员协助的考评体系，定期开展研究生课程教学的日常检查工作，</w:t>
      </w:r>
      <w:r>
        <w:rPr>
          <w:rFonts w:ascii="宋体" w:eastAsia="宋体" w:hAnsi="宋体" w:cs="宋体"/>
          <w:color w:val="auto"/>
          <w:spacing w:val="-7"/>
          <w:sz w:val="28"/>
          <w:szCs w:val="28"/>
        </w:rPr>
        <w:t>填写《</w:t>
      </w:r>
      <w:r>
        <w:rPr>
          <w:rFonts w:ascii="宋体" w:eastAsia="宋体" w:hAnsi="宋体" w:cs="宋体" w:hint="eastAsia"/>
          <w:color w:val="auto"/>
          <w:spacing w:val="-7"/>
          <w:sz w:val="28"/>
          <w:szCs w:val="28"/>
        </w:rPr>
        <w:t>辽宁大学</w:t>
      </w:r>
      <w:r>
        <w:rPr>
          <w:rFonts w:ascii="宋体" w:eastAsia="宋体" w:hAnsi="宋体" w:cs="宋体"/>
          <w:color w:val="auto"/>
          <w:spacing w:val="-7"/>
          <w:sz w:val="28"/>
          <w:szCs w:val="28"/>
        </w:rPr>
        <w:t>研究生课程教学记录表》，检查教师教授研究生</w:t>
      </w:r>
      <w:r>
        <w:rPr>
          <w:rFonts w:ascii="宋体" w:eastAsia="宋体" w:hAnsi="宋体" w:cs="宋体"/>
          <w:color w:val="auto"/>
          <w:spacing w:val="-9"/>
          <w:sz w:val="28"/>
          <w:szCs w:val="28"/>
        </w:rPr>
        <w:t>课程的考勤、上课纪律等情况</w:t>
      </w:r>
      <w:r>
        <w:rPr>
          <w:rFonts w:ascii="宋体" w:eastAsia="宋体" w:hAnsi="宋体" w:cs="宋体" w:hint="eastAsia"/>
          <w:color w:val="auto"/>
          <w:spacing w:val="-9"/>
          <w:sz w:val="28"/>
          <w:szCs w:val="28"/>
        </w:rPr>
        <w:t>。</w:t>
      </w:r>
    </w:p>
    <w:p w14:paraId="03929711" w14:textId="3940C806" w:rsidR="004D754E" w:rsidRDefault="00000000">
      <w:pPr>
        <w:spacing w:line="560" w:lineRule="exact"/>
        <w:ind w:firstLineChars="200" w:firstLine="542"/>
        <w:jc w:val="both"/>
        <w:rPr>
          <w:rFonts w:ascii="宋体" w:eastAsia="宋体" w:hAnsi="宋体" w:cs="宋体" w:hint="eastAsia"/>
          <w:color w:val="auto"/>
          <w:sz w:val="28"/>
          <w:szCs w:val="28"/>
        </w:rPr>
      </w:pPr>
      <w:r>
        <w:rPr>
          <w:rFonts w:ascii="宋体" w:eastAsia="宋体" w:hAnsi="宋体" w:cs="宋体" w:hint="eastAsia"/>
          <w:color w:val="auto"/>
          <w:spacing w:val="-9"/>
          <w:sz w:val="28"/>
          <w:szCs w:val="28"/>
        </w:rPr>
        <w:t>此外，</w:t>
      </w:r>
      <w:r>
        <w:rPr>
          <w:rFonts w:ascii="宋体" w:eastAsia="宋体" w:hAnsi="宋体" w:cs="宋体"/>
          <w:color w:val="auto"/>
          <w:spacing w:val="-9"/>
          <w:sz w:val="28"/>
          <w:szCs w:val="28"/>
        </w:rPr>
        <w:t>在学生指导制度上，本学位点要求导</w:t>
      </w:r>
      <w:r>
        <w:rPr>
          <w:rFonts w:ascii="宋体" w:eastAsia="宋体" w:hAnsi="宋体" w:cs="宋体"/>
          <w:color w:val="auto"/>
          <w:spacing w:val="-1"/>
          <w:sz w:val="28"/>
          <w:szCs w:val="28"/>
        </w:rPr>
        <w:t>师定期与研究生交流，在导师指导下确定研究方向，进行调查研究、</w:t>
      </w:r>
      <w:r>
        <w:rPr>
          <w:rFonts w:ascii="宋体" w:eastAsia="宋体" w:hAnsi="宋体" w:cs="宋体"/>
          <w:color w:val="auto"/>
          <w:spacing w:val="-12"/>
          <w:sz w:val="28"/>
          <w:szCs w:val="28"/>
        </w:rPr>
        <w:t>查阅文献和搜集资料</w:t>
      </w:r>
      <w:r>
        <w:rPr>
          <w:rFonts w:ascii="宋体" w:eastAsia="宋体" w:hAnsi="宋体" w:cs="宋体" w:hint="eastAsia"/>
          <w:color w:val="auto"/>
          <w:spacing w:val="-12"/>
          <w:sz w:val="28"/>
          <w:szCs w:val="28"/>
        </w:rPr>
        <w:t>。</w:t>
      </w:r>
      <w:r>
        <w:rPr>
          <w:rFonts w:ascii="宋体" w:eastAsia="宋体" w:hAnsi="宋体" w:cs="宋体"/>
          <w:color w:val="auto"/>
          <w:spacing w:val="-4"/>
          <w:sz w:val="28"/>
          <w:szCs w:val="28"/>
        </w:rPr>
        <w:t>成立导师联合指导小组，对研究生的开题报告、预答辩、答辩等培养</w:t>
      </w:r>
      <w:r>
        <w:rPr>
          <w:rFonts w:ascii="宋体" w:eastAsia="宋体" w:hAnsi="宋体" w:cs="宋体"/>
          <w:color w:val="auto"/>
          <w:spacing w:val="-1"/>
          <w:sz w:val="28"/>
          <w:szCs w:val="28"/>
        </w:rPr>
        <w:t>环节，进行集体讨论和论证，保证学生培养质量。</w:t>
      </w:r>
    </w:p>
    <w:p w14:paraId="29BA213F" w14:textId="77777777" w:rsidR="004D754E" w:rsidRDefault="00000000">
      <w:pPr>
        <w:pStyle w:val="3"/>
      </w:pPr>
      <w:r>
        <w:rPr>
          <w:rFonts w:hint="eastAsia"/>
        </w:rPr>
        <w:t>3.</w:t>
      </w:r>
      <w:r>
        <w:t>5  实践教学</w:t>
      </w:r>
    </w:p>
    <w:p w14:paraId="649A3EF5" w14:textId="59A36FFC" w:rsidR="004D754E" w:rsidRDefault="00000000">
      <w:pPr>
        <w:spacing w:line="560" w:lineRule="exact"/>
        <w:ind w:firstLineChars="200" w:firstLine="552"/>
        <w:jc w:val="both"/>
        <w:rPr>
          <w:rFonts w:ascii="宋体" w:eastAsia="宋体" w:hAnsi="宋体" w:cs="宋体" w:hint="eastAsia"/>
          <w:color w:val="auto"/>
          <w:spacing w:val="-4"/>
          <w:sz w:val="28"/>
          <w:szCs w:val="28"/>
        </w:rPr>
      </w:pPr>
      <w:r>
        <w:rPr>
          <w:rFonts w:ascii="宋体" w:eastAsia="宋体" w:hAnsi="宋体" w:cs="宋体" w:hint="eastAsia"/>
          <w:color w:val="auto"/>
          <w:spacing w:val="-4"/>
          <w:sz w:val="28"/>
          <w:szCs w:val="28"/>
        </w:rPr>
        <w:t>作为专业学位教育，</w:t>
      </w:r>
      <w:r>
        <w:rPr>
          <w:rFonts w:ascii="宋体" w:eastAsia="宋体" w:hAnsi="宋体" w:cs="宋体"/>
          <w:color w:val="auto"/>
          <w:spacing w:val="-4"/>
          <w:sz w:val="28"/>
          <w:szCs w:val="28"/>
        </w:rPr>
        <w:t>高质量的专业实践是</w:t>
      </w:r>
      <w:r>
        <w:rPr>
          <w:rFonts w:ascii="宋体" w:eastAsia="宋体" w:hAnsi="宋体" w:cs="宋体" w:hint="eastAsia"/>
          <w:color w:val="auto"/>
          <w:spacing w:val="-4"/>
          <w:sz w:val="28"/>
          <w:szCs w:val="28"/>
        </w:rPr>
        <w:t>最为</w:t>
      </w:r>
      <w:r>
        <w:rPr>
          <w:rFonts w:ascii="宋体" w:eastAsia="宋体" w:hAnsi="宋体" w:cs="宋体"/>
          <w:color w:val="auto"/>
          <w:spacing w:val="-4"/>
          <w:sz w:val="28"/>
          <w:szCs w:val="28"/>
        </w:rPr>
        <w:t>重要</w:t>
      </w:r>
      <w:r w:rsidR="002962B4">
        <w:rPr>
          <w:rFonts w:ascii="宋体" w:eastAsia="宋体" w:hAnsi="宋体" w:cs="宋体" w:hint="eastAsia"/>
          <w:color w:val="auto"/>
          <w:spacing w:val="-4"/>
          <w:sz w:val="28"/>
          <w:szCs w:val="28"/>
        </w:rPr>
        <w:t>的</w:t>
      </w:r>
      <w:r>
        <w:rPr>
          <w:rFonts w:ascii="宋体" w:eastAsia="宋体" w:hAnsi="宋体" w:cs="宋体"/>
          <w:color w:val="auto"/>
          <w:spacing w:val="-4"/>
          <w:sz w:val="28"/>
          <w:szCs w:val="28"/>
        </w:rPr>
        <w:t>保证。根据</w:t>
      </w:r>
      <w:r>
        <w:rPr>
          <w:rFonts w:ascii="宋体" w:eastAsia="宋体" w:hAnsi="宋体" w:cs="宋体"/>
          <w:color w:val="auto"/>
          <w:spacing w:val="-1"/>
          <w:sz w:val="28"/>
          <w:szCs w:val="28"/>
        </w:rPr>
        <w:t>《教育部人力资源社会保障部关于深入推</w:t>
      </w:r>
      <w:r w:rsidR="005471A1">
        <w:rPr>
          <w:rFonts w:ascii="宋体" w:eastAsia="宋体" w:hAnsi="宋体" w:cs="宋体" w:hint="eastAsia"/>
          <w:color w:val="auto"/>
          <w:spacing w:val="-1"/>
          <w:sz w:val="28"/>
          <w:szCs w:val="28"/>
        </w:rPr>
        <w:t>进</w:t>
      </w:r>
      <w:r>
        <w:rPr>
          <w:rFonts w:ascii="宋体" w:eastAsia="宋体" w:hAnsi="宋体" w:cs="宋体"/>
          <w:color w:val="auto"/>
          <w:spacing w:val="-1"/>
          <w:sz w:val="28"/>
          <w:szCs w:val="28"/>
        </w:rPr>
        <w:t>专业学位研究生培养模</w:t>
      </w:r>
      <w:r>
        <w:rPr>
          <w:rFonts w:ascii="宋体" w:eastAsia="宋体" w:hAnsi="宋体" w:cs="宋体"/>
          <w:color w:val="auto"/>
          <w:spacing w:val="-6"/>
          <w:sz w:val="28"/>
          <w:szCs w:val="28"/>
        </w:rPr>
        <w:t>式改革的意见（教研</w:t>
      </w:r>
      <w:r>
        <w:rPr>
          <w:rFonts w:ascii="Times New Roman" w:eastAsia="Times New Roman" w:hAnsi="Times New Roman" w:cs="Times New Roman"/>
          <w:color w:val="auto"/>
          <w:spacing w:val="-6"/>
          <w:sz w:val="28"/>
          <w:szCs w:val="28"/>
        </w:rPr>
        <w:t>[2013]3</w:t>
      </w:r>
      <w:r>
        <w:rPr>
          <w:rFonts w:ascii="Times New Roman" w:eastAsia="Times New Roman" w:hAnsi="Times New Roman" w:cs="Times New Roman"/>
          <w:color w:val="auto"/>
          <w:spacing w:val="21"/>
          <w:sz w:val="28"/>
          <w:szCs w:val="28"/>
        </w:rPr>
        <w:t xml:space="preserve"> </w:t>
      </w:r>
      <w:r>
        <w:rPr>
          <w:rFonts w:ascii="宋体" w:eastAsia="宋体" w:hAnsi="宋体" w:cs="宋体"/>
          <w:color w:val="auto"/>
          <w:spacing w:val="-6"/>
          <w:sz w:val="28"/>
          <w:szCs w:val="28"/>
        </w:rPr>
        <w:t>号）》和《</w:t>
      </w:r>
      <w:r>
        <w:rPr>
          <w:rFonts w:ascii="宋体" w:eastAsia="宋体" w:hAnsi="宋体" w:cs="宋体" w:hint="eastAsia"/>
          <w:color w:val="auto"/>
          <w:spacing w:val="-6"/>
          <w:sz w:val="28"/>
          <w:szCs w:val="28"/>
        </w:rPr>
        <w:t>辽宁大学</w:t>
      </w:r>
      <w:r>
        <w:rPr>
          <w:rFonts w:ascii="宋体" w:eastAsia="宋体" w:hAnsi="宋体" w:cs="宋体"/>
          <w:color w:val="auto"/>
          <w:spacing w:val="-6"/>
          <w:sz w:val="28"/>
          <w:szCs w:val="28"/>
        </w:rPr>
        <w:t>关于</w:t>
      </w:r>
      <w:r>
        <w:rPr>
          <w:rFonts w:ascii="宋体" w:eastAsia="宋体" w:hAnsi="宋体" w:cs="宋体" w:hint="eastAsia"/>
          <w:color w:val="auto"/>
          <w:spacing w:val="-6"/>
          <w:sz w:val="28"/>
          <w:szCs w:val="28"/>
        </w:rPr>
        <w:t>做好全日制专业学位研究生专业实践工作的指导</w:t>
      </w:r>
      <w:r>
        <w:rPr>
          <w:rFonts w:ascii="宋体" w:eastAsia="宋体" w:hAnsi="宋体" w:cs="宋体"/>
          <w:color w:val="auto"/>
          <w:spacing w:val="-9"/>
          <w:sz w:val="28"/>
          <w:szCs w:val="28"/>
        </w:rPr>
        <w:t>意见》</w:t>
      </w:r>
      <w:r>
        <w:rPr>
          <w:rFonts w:ascii="宋体" w:eastAsia="宋体" w:hAnsi="宋体" w:cs="宋体" w:hint="eastAsia"/>
          <w:color w:val="auto"/>
          <w:spacing w:val="-9"/>
          <w:sz w:val="28"/>
          <w:szCs w:val="28"/>
        </w:rPr>
        <w:t>《</w:t>
      </w:r>
      <w:r>
        <w:rPr>
          <w:rFonts w:asciiTheme="majorEastAsia" w:eastAsiaTheme="majorEastAsia" w:hAnsiTheme="majorEastAsia" w:cstheme="majorEastAsia" w:hint="eastAsia"/>
          <w:bCs/>
          <w:color w:val="auto"/>
          <w:sz w:val="28"/>
          <w:szCs w:val="28"/>
        </w:rPr>
        <w:t>辽宁大学研究生申请汉语教师志愿者项目工作管理办法</w:t>
      </w:r>
      <w:r>
        <w:rPr>
          <w:rFonts w:ascii="宋体" w:eastAsia="宋体" w:hAnsi="宋体" w:cs="宋体" w:hint="eastAsia"/>
          <w:color w:val="auto"/>
          <w:spacing w:val="-9"/>
          <w:sz w:val="28"/>
          <w:szCs w:val="28"/>
        </w:rPr>
        <w:t>》</w:t>
      </w:r>
      <w:r>
        <w:rPr>
          <w:rFonts w:ascii="宋体" w:eastAsia="宋体" w:hAnsi="宋体" w:cs="宋体"/>
          <w:color w:val="auto"/>
          <w:spacing w:val="-8"/>
          <w:sz w:val="28"/>
          <w:szCs w:val="28"/>
        </w:rPr>
        <w:t>等文件精神，做好全日制汉</w:t>
      </w:r>
      <w:r>
        <w:rPr>
          <w:rFonts w:ascii="宋体" w:eastAsia="宋体" w:hAnsi="宋体" w:cs="宋体"/>
          <w:color w:val="auto"/>
          <w:spacing w:val="-4"/>
          <w:sz w:val="28"/>
          <w:szCs w:val="28"/>
        </w:rPr>
        <w:t>语国际教育硕士研究生专业实践工作，确保专业实践</w:t>
      </w:r>
      <w:r>
        <w:rPr>
          <w:rFonts w:ascii="宋体" w:eastAsia="宋体" w:hAnsi="宋体" w:cs="宋体" w:hint="eastAsia"/>
          <w:color w:val="auto"/>
          <w:spacing w:val="-4"/>
          <w:sz w:val="28"/>
          <w:szCs w:val="28"/>
        </w:rPr>
        <w:t>高</w:t>
      </w:r>
      <w:r>
        <w:rPr>
          <w:rFonts w:ascii="宋体" w:eastAsia="宋体" w:hAnsi="宋体" w:cs="宋体"/>
          <w:color w:val="auto"/>
          <w:spacing w:val="-4"/>
          <w:sz w:val="28"/>
          <w:szCs w:val="28"/>
        </w:rPr>
        <w:t>质量</w:t>
      </w:r>
      <w:r>
        <w:rPr>
          <w:rFonts w:ascii="宋体" w:eastAsia="宋体" w:hAnsi="宋体" w:cs="宋体" w:hint="eastAsia"/>
          <w:color w:val="auto"/>
          <w:spacing w:val="-4"/>
          <w:sz w:val="28"/>
          <w:szCs w:val="28"/>
        </w:rPr>
        <w:t>完成。</w:t>
      </w:r>
    </w:p>
    <w:p w14:paraId="0C6E2B60" w14:textId="63DA9E33" w:rsidR="004D754E" w:rsidRDefault="00000000">
      <w:pPr>
        <w:spacing w:line="560" w:lineRule="exact"/>
        <w:ind w:firstLineChars="200" w:firstLine="558"/>
        <w:jc w:val="both"/>
        <w:rPr>
          <w:rFonts w:ascii="宋体" w:eastAsia="宋体" w:hAnsi="宋体" w:cs="宋体" w:hint="eastAsia"/>
          <w:color w:val="auto"/>
          <w:sz w:val="28"/>
          <w:szCs w:val="28"/>
        </w:rPr>
      </w:pPr>
      <w:r>
        <w:rPr>
          <w:rFonts w:ascii="宋体" w:eastAsia="宋体" w:hAnsi="宋体" w:cs="宋体"/>
          <w:color w:val="auto"/>
          <w:spacing w:val="-1"/>
          <w:sz w:val="28"/>
          <w:szCs w:val="28"/>
        </w:rPr>
        <w:t>（</w:t>
      </w:r>
      <w:r>
        <w:rPr>
          <w:rFonts w:ascii="Times New Roman" w:eastAsia="Times New Roman" w:hAnsi="Times New Roman" w:cs="Times New Roman"/>
          <w:color w:val="auto"/>
          <w:spacing w:val="-1"/>
          <w:sz w:val="28"/>
          <w:szCs w:val="28"/>
        </w:rPr>
        <w:t>1</w:t>
      </w:r>
      <w:r>
        <w:rPr>
          <w:rFonts w:ascii="宋体" w:eastAsia="宋体" w:hAnsi="宋体" w:cs="宋体"/>
          <w:color w:val="auto"/>
          <w:spacing w:val="-1"/>
          <w:sz w:val="28"/>
          <w:szCs w:val="28"/>
        </w:rPr>
        <w:t>）学院成立由主管研究生院长为组长、研究生专职指导教师</w:t>
      </w:r>
      <w:r>
        <w:rPr>
          <w:rFonts w:ascii="宋体" w:eastAsia="宋体" w:hAnsi="宋体" w:cs="宋体"/>
          <w:color w:val="auto"/>
          <w:spacing w:val="-4"/>
          <w:sz w:val="28"/>
          <w:szCs w:val="28"/>
        </w:rPr>
        <w:t>和研究生管理人员为组员的专业实践领导小组，具体落实研究生专业实践相关工作，并负责对实习研究生进行安全、</w:t>
      </w:r>
      <w:r>
        <w:rPr>
          <w:rFonts w:ascii="宋体" w:eastAsia="宋体" w:hAnsi="宋体" w:cs="宋体" w:hint="eastAsia"/>
          <w:color w:val="auto"/>
          <w:spacing w:val="-4"/>
          <w:sz w:val="28"/>
          <w:szCs w:val="28"/>
        </w:rPr>
        <w:t>保密和</w:t>
      </w:r>
      <w:r>
        <w:rPr>
          <w:rFonts w:ascii="宋体" w:eastAsia="宋体" w:hAnsi="宋体" w:cs="宋体"/>
          <w:color w:val="auto"/>
          <w:spacing w:val="-4"/>
          <w:sz w:val="28"/>
          <w:szCs w:val="28"/>
        </w:rPr>
        <w:t>知识产权等方</w:t>
      </w:r>
      <w:r>
        <w:rPr>
          <w:rFonts w:ascii="宋体" w:eastAsia="宋体" w:hAnsi="宋体" w:cs="宋体"/>
          <w:color w:val="auto"/>
          <w:spacing w:val="-3"/>
          <w:sz w:val="28"/>
          <w:szCs w:val="28"/>
        </w:rPr>
        <w:t>面的教育</w:t>
      </w:r>
      <w:r>
        <w:rPr>
          <w:rFonts w:ascii="宋体" w:eastAsia="宋体" w:hAnsi="宋体" w:cs="宋体" w:hint="eastAsia"/>
          <w:color w:val="auto"/>
          <w:spacing w:val="-3"/>
          <w:sz w:val="28"/>
          <w:szCs w:val="28"/>
        </w:rPr>
        <w:t>培训工作</w:t>
      </w:r>
      <w:r>
        <w:rPr>
          <w:rFonts w:ascii="宋体" w:eastAsia="宋体" w:hAnsi="宋体" w:cs="宋体"/>
          <w:color w:val="auto"/>
          <w:spacing w:val="-3"/>
          <w:sz w:val="28"/>
          <w:szCs w:val="28"/>
        </w:rPr>
        <w:t>。</w:t>
      </w:r>
      <w:r>
        <w:rPr>
          <w:rFonts w:ascii="宋体" w:eastAsia="宋体" w:hAnsi="宋体" w:cs="宋体" w:hint="eastAsia"/>
          <w:color w:val="auto"/>
          <w:spacing w:val="-3"/>
          <w:sz w:val="28"/>
          <w:szCs w:val="28"/>
        </w:rPr>
        <w:t>同时，</w:t>
      </w:r>
      <w:r>
        <w:rPr>
          <w:rFonts w:ascii="宋体" w:eastAsia="宋体" w:hAnsi="宋体" w:cs="宋体"/>
          <w:color w:val="auto"/>
          <w:spacing w:val="-1"/>
          <w:sz w:val="28"/>
          <w:szCs w:val="28"/>
        </w:rPr>
        <w:t>对学生的专业实践过程进行全程监督、指导和考核。</w:t>
      </w:r>
    </w:p>
    <w:p w14:paraId="7982CAB4" w14:textId="05563A0E" w:rsidR="004D754E" w:rsidRDefault="00000000">
      <w:pPr>
        <w:spacing w:line="560" w:lineRule="exact"/>
        <w:ind w:firstLineChars="200" w:firstLine="558"/>
        <w:jc w:val="both"/>
        <w:rPr>
          <w:rFonts w:ascii="宋体" w:eastAsia="宋体" w:hAnsi="宋体" w:cs="宋体" w:hint="eastAsia"/>
          <w:color w:val="auto"/>
          <w:sz w:val="28"/>
          <w:szCs w:val="28"/>
        </w:rPr>
      </w:pPr>
      <w:r>
        <w:rPr>
          <w:rFonts w:ascii="宋体" w:eastAsia="宋体" w:hAnsi="宋体" w:cs="宋体"/>
          <w:color w:val="auto"/>
          <w:spacing w:val="-1"/>
          <w:sz w:val="28"/>
          <w:szCs w:val="28"/>
        </w:rPr>
        <w:lastRenderedPageBreak/>
        <w:t>（</w:t>
      </w:r>
      <w:r>
        <w:rPr>
          <w:rFonts w:ascii="Times New Roman" w:eastAsia="Times New Roman" w:hAnsi="Times New Roman" w:cs="Times New Roman"/>
          <w:color w:val="auto"/>
          <w:spacing w:val="-1"/>
          <w:sz w:val="28"/>
          <w:szCs w:val="28"/>
        </w:rPr>
        <w:t>2</w:t>
      </w:r>
      <w:r>
        <w:rPr>
          <w:rFonts w:ascii="宋体" w:eastAsia="宋体" w:hAnsi="宋体" w:cs="宋体"/>
          <w:color w:val="auto"/>
          <w:spacing w:val="-1"/>
          <w:sz w:val="28"/>
          <w:szCs w:val="28"/>
        </w:rPr>
        <w:t>）研究生在实践基地或其他校外实践单位实习期间，由实践</w:t>
      </w:r>
      <w:r>
        <w:rPr>
          <w:rFonts w:ascii="宋体" w:eastAsia="宋体" w:hAnsi="宋体" w:cs="宋体"/>
          <w:color w:val="auto"/>
          <w:spacing w:val="10"/>
          <w:sz w:val="28"/>
          <w:szCs w:val="28"/>
        </w:rPr>
        <w:t xml:space="preserve"> </w:t>
      </w:r>
      <w:r>
        <w:rPr>
          <w:rFonts w:ascii="宋体" w:eastAsia="宋体" w:hAnsi="宋体" w:cs="宋体"/>
          <w:color w:val="auto"/>
          <w:spacing w:val="-4"/>
          <w:sz w:val="28"/>
          <w:szCs w:val="28"/>
        </w:rPr>
        <w:t>基地或单位负责实习研究生的日常管理工作。学院与实践基地或单位建立定期沟通机制，及时处理实习研究生在专业实践过程中出现的各</w:t>
      </w:r>
      <w:r>
        <w:rPr>
          <w:rFonts w:ascii="宋体" w:eastAsia="宋体" w:hAnsi="宋体" w:cs="宋体"/>
          <w:color w:val="auto"/>
          <w:spacing w:val="-3"/>
          <w:sz w:val="28"/>
          <w:szCs w:val="28"/>
        </w:rPr>
        <w:t>种问题。</w:t>
      </w:r>
    </w:p>
    <w:p w14:paraId="29A74A83" w14:textId="03E0F7E4" w:rsidR="004D754E" w:rsidRDefault="00000000">
      <w:pPr>
        <w:spacing w:line="560" w:lineRule="exact"/>
        <w:ind w:firstLineChars="200" w:firstLine="558"/>
        <w:jc w:val="both"/>
        <w:rPr>
          <w:rFonts w:ascii="宋体" w:eastAsia="宋体" w:hAnsi="宋体" w:cs="宋体" w:hint="eastAsia"/>
          <w:color w:val="auto"/>
          <w:sz w:val="28"/>
          <w:szCs w:val="28"/>
        </w:rPr>
      </w:pPr>
      <w:r>
        <w:rPr>
          <w:rFonts w:ascii="宋体" w:eastAsia="宋体" w:hAnsi="宋体" w:cs="宋体"/>
          <w:color w:val="auto"/>
          <w:spacing w:val="-1"/>
          <w:sz w:val="28"/>
          <w:szCs w:val="28"/>
        </w:rPr>
        <w:t>（</w:t>
      </w:r>
      <w:r>
        <w:rPr>
          <w:rFonts w:ascii="Times New Roman" w:eastAsia="Times New Roman" w:hAnsi="Times New Roman" w:cs="Times New Roman"/>
          <w:color w:val="auto"/>
          <w:spacing w:val="-1"/>
          <w:sz w:val="28"/>
          <w:szCs w:val="28"/>
        </w:rPr>
        <w:t>3</w:t>
      </w:r>
      <w:r>
        <w:rPr>
          <w:rFonts w:ascii="宋体" w:eastAsia="宋体" w:hAnsi="宋体" w:cs="宋体"/>
          <w:color w:val="auto"/>
          <w:spacing w:val="-1"/>
          <w:sz w:val="28"/>
          <w:szCs w:val="28"/>
        </w:rPr>
        <w:t>）</w:t>
      </w:r>
      <w:r>
        <w:rPr>
          <w:rFonts w:ascii="宋体" w:eastAsia="宋体" w:hAnsi="宋体" w:cs="宋体"/>
          <w:color w:val="auto"/>
          <w:spacing w:val="-6"/>
          <w:sz w:val="28"/>
          <w:szCs w:val="28"/>
        </w:rPr>
        <w:t>校外或国外实习的学生可根据其专业实践过程的不同阶段，</w:t>
      </w:r>
      <w:r>
        <w:rPr>
          <w:rFonts w:ascii="宋体" w:eastAsia="宋体" w:hAnsi="宋体" w:cs="宋体"/>
          <w:color w:val="auto"/>
          <w:spacing w:val="-1"/>
          <w:sz w:val="28"/>
          <w:szCs w:val="28"/>
        </w:rPr>
        <w:t>分别由校内实践指导小组、校外或国外实践指导教师进行阶段性监</w:t>
      </w:r>
      <w:r>
        <w:rPr>
          <w:rFonts w:ascii="宋体" w:eastAsia="宋体" w:hAnsi="宋体" w:cs="宋体"/>
          <w:color w:val="auto"/>
          <w:spacing w:val="-2"/>
          <w:sz w:val="28"/>
          <w:szCs w:val="28"/>
        </w:rPr>
        <w:t>管、指导和考核。</w:t>
      </w:r>
    </w:p>
    <w:p w14:paraId="11E24574" w14:textId="689291F5" w:rsidR="004D754E" w:rsidRDefault="00000000">
      <w:pPr>
        <w:spacing w:line="560" w:lineRule="exact"/>
        <w:ind w:firstLineChars="200" w:firstLine="558"/>
        <w:jc w:val="both"/>
        <w:rPr>
          <w:rFonts w:ascii="宋体" w:eastAsia="宋体" w:hAnsi="宋体" w:cs="宋体" w:hint="eastAsia"/>
          <w:color w:val="auto"/>
          <w:sz w:val="28"/>
          <w:szCs w:val="28"/>
        </w:rPr>
      </w:pPr>
      <w:r>
        <w:rPr>
          <w:rFonts w:ascii="宋体" w:eastAsia="宋体" w:hAnsi="宋体" w:cs="宋体"/>
          <w:color w:val="auto"/>
          <w:spacing w:val="-1"/>
          <w:sz w:val="28"/>
          <w:szCs w:val="28"/>
        </w:rPr>
        <w:t>（</w:t>
      </w:r>
      <w:r>
        <w:rPr>
          <w:rFonts w:ascii="宋体" w:eastAsia="宋体" w:hAnsi="宋体" w:cs="宋体" w:hint="eastAsia"/>
          <w:color w:val="auto"/>
          <w:spacing w:val="-1"/>
          <w:sz w:val="28"/>
          <w:szCs w:val="28"/>
        </w:rPr>
        <w:t>4</w:t>
      </w:r>
      <w:r>
        <w:rPr>
          <w:rFonts w:ascii="宋体" w:eastAsia="宋体" w:hAnsi="宋体" w:cs="宋体"/>
          <w:color w:val="auto"/>
          <w:spacing w:val="-1"/>
          <w:sz w:val="28"/>
          <w:szCs w:val="28"/>
        </w:rPr>
        <w:t>）未参加专业实践或专业实践考核不合格的，不能申请毕业</w:t>
      </w:r>
      <w:r>
        <w:rPr>
          <w:rFonts w:ascii="宋体" w:eastAsia="宋体" w:hAnsi="宋体" w:cs="宋体"/>
          <w:color w:val="auto"/>
          <w:spacing w:val="-2"/>
          <w:sz w:val="28"/>
          <w:szCs w:val="28"/>
        </w:rPr>
        <w:t>和学位论文答辩。</w:t>
      </w:r>
    </w:p>
    <w:p w14:paraId="308F4005" w14:textId="77777777" w:rsidR="004D754E" w:rsidRDefault="00000000">
      <w:pPr>
        <w:spacing w:line="600" w:lineRule="exact"/>
        <w:ind w:firstLineChars="200" w:firstLine="474"/>
        <w:jc w:val="center"/>
        <w:rPr>
          <w:rFonts w:ascii="宋体" w:eastAsia="宋体" w:hAnsi="宋体" w:cs="宋体" w:hint="eastAsia"/>
          <w:color w:val="auto"/>
          <w:sz w:val="24"/>
          <w:szCs w:val="24"/>
        </w:rPr>
      </w:pPr>
      <w:r>
        <w:rPr>
          <w:rFonts w:ascii="宋体" w:eastAsia="宋体" w:hAnsi="宋体" w:cs="宋体"/>
          <w:color w:val="auto"/>
          <w:spacing w:val="-3"/>
          <w:sz w:val="24"/>
          <w:szCs w:val="24"/>
        </w:rPr>
        <w:t>表</w:t>
      </w:r>
      <w:r>
        <w:rPr>
          <w:rFonts w:ascii="宋体" w:eastAsia="宋体" w:hAnsi="宋体" w:cs="宋体"/>
          <w:color w:val="auto"/>
          <w:spacing w:val="-23"/>
          <w:sz w:val="24"/>
          <w:szCs w:val="24"/>
        </w:rPr>
        <w:t xml:space="preserve"> </w:t>
      </w:r>
      <w:r>
        <w:rPr>
          <w:rFonts w:ascii="Times New Roman" w:eastAsia="Times New Roman" w:hAnsi="Times New Roman" w:cs="Times New Roman"/>
          <w:color w:val="auto"/>
          <w:spacing w:val="-3"/>
          <w:sz w:val="24"/>
          <w:szCs w:val="24"/>
        </w:rPr>
        <w:t>11</w:t>
      </w:r>
      <w:r>
        <w:rPr>
          <w:rFonts w:ascii="宋体" w:eastAsia="宋体" w:hAnsi="宋体" w:cs="宋体"/>
          <w:color w:val="auto"/>
          <w:spacing w:val="-3"/>
          <w:sz w:val="24"/>
          <w:szCs w:val="24"/>
        </w:rPr>
        <w:t>：</w:t>
      </w:r>
      <w:r>
        <w:rPr>
          <w:rFonts w:ascii="Times New Roman" w:eastAsia="Times New Roman" w:hAnsi="Times New Roman" w:cs="Times New Roman"/>
          <w:color w:val="auto"/>
          <w:spacing w:val="-3"/>
          <w:sz w:val="24"/>
          <w:szCs w:val="24"/>
        </w:rPr>
        <w:t>2020</w:t>
      </w:r>
      <w:r>
        <w:rPr>
          <w:rFonts w:ascii="Times New Roman" w:eastAsia="Times New Roman" w:hAnsi="Times New Roman" w:cs="Times New Roman"/>
          <w:color w:val="auto"/>
          <w:spacing w:val="10"/>
          <w:w w:val="101"/>
          <w:sz w:val="24"/>
          <w:szCs w:val="24"/>
        </w:rPr>
        <w:t xml:space="preserve"> </w:t>
      </w:r>
      <w:r>
        <w:rPr>
          <w:rFonts w:ascii="宋体" w:eastAsia="宋体" w:hAnsi="宋体" w:cs="宋体"/>
          <w:color w:val="auto"/>
          <w:spacing w:val="-3"/>
          <w:sz w:val="24"/>
          <w:szCs w:val="24"/>
        </w:rPr>
        <w:t>年本学位点代表性专业实践活动</w:t>
      </w:r>
    </w:p>
    <w:tbl>
      <w:tblPr>
        <w:tblStyle w:val="TableNormal"/>
        <w:tblW w:w="8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2"/>
        <w:gridCol w:w="3358"/>
        <w:gridCol w:w="952"/>
        <w:gridCol w:w="1412"/>
        <w:gridCol w:w="2204"/>
      </w:tblGrid>
      <w:tr w:rsidR="004D754E" w14:paraId="6C2F9E78" w14:textId="77777777">
        <w:trPr>
          <w:trHeight w:val="340"/>
          <w:jc w:val="center"/>
        </w:trPr>
        <w:tc>
          <w:tcPr>
            <w:tcW w:w="742" w:type="dxa"/>
            <w:vAlign w:val="center"/>
          </w:tcPr>
          <w:p w14:paraId="0297C13C" w14:textId="77777777" w:rsidR="004D754E" w:rsidRDefault="004D754E">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p>
        </w:tc>
        <w:tc>
          <w:tcPr>
            <w:tcW w:w="3358" w:type="dxa"/>
            <w:vAlign w:val="center"/>
          </w:tcPr>
          <w:p w14:paraId="12DCBDDE" w14:textId="77777777" w:rsidR="004D754E" w:rsidRDefault="00000000">
            <w:pPr>
              <w:spacing w:line="400" w:lineRule="exact"/>
              <w:jc w:val="center"/>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活动名称</w:t>
            </w:r>
          </w:p>
        </w:tc>
        <w:tc>
          <w:tcPr>
            <w:tcW w:w="952" w:type="dxa"/>
            <w:vAlign w:val="center"/>
          </w:tcPr>
          <w:p w14:paraId="396CA16D" w14:textId="77777777" w:rsidR="004D754E" w:rsidRDefault="00000000">
            <w:pPr>
              <w:spacing w:line="400" w:lineRule="exact"/>
              <w:jc w:val="center"/>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时间</w:t>
            </w:r>
          </w:p>
        </w:tc>
        <w:tc>
          <w:tcPr>
            <w:tcW w:w="1412" w:type="dxa"/>
            <w:vAlign w:val="center"/>
          </w:tcPr>
          <w:p w14:paraId="1779B0C9" w14:textId="77777777" w:rsidR="004D754E" w:rsidRDefault="00000000">
            <w:pPr>
              <w:spacing w:line="400" w:lineRule="exact"/>
              <w:jc w:val="center"/>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主讲人</w:t>
            </w:r>
          </w:p>
        </w:tc>
        <w:tc>
          <w:tcPr>
            <w:tcW w:w="2204" w:type="dxa"/>
            <w:vAlign w:val="center"/>
          </w:tcPr>
          <w:p w14:paraId="327FCEDC" w14:textId="77777777" w:rsidR="004D754E" w:rsidRDefault="00000000">
            <w:pPr>
              <w:spacing w:line="400" w:lineRule="exact"/>
              <w:jc w:val="center"/>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主讲人</w:t>
            </w:r>
            <w:r>
              <w:rPr>
                <w:rFonts w:ascii="Times New Roman" w:eastAsia="宋体" w:hAnsi="Times New Roman" w:cs="Times New Roman"/>
                <w:color w:val="auto"/>
                <w:kern w:val="2"/>
                <w:sz w:val="24"/>
                <w:szCs w:val="24"/>
              </w:rPr>
              <w:t>/</w:t>
            </w:r>
            <w:r>
              <w:rPr>
                <w:rFonts w:ascii="Times New Roman" w:eastAsia="宋体" w:hAnsi="Times New Roman" w:cs="Times New Roman"/>
                <w:color w:val="auto"/>
                <w:kern w:val="2"/>
                <w:sz w:val="24"/>
                <w:szCs w:val="24"/>
              </w:rPr>
              <w:t>主办单位</w:t>
            </w:r>
          </w:p>
        </w:tc>
      </w:tr>
      <w:tr w:rsidR="004D754E" w14:paraId="23808C0D" w14:textId="77777777">
        <w:trPr>
          <w:trHeight w:val="340"/>
          <w:jc w:val="center"/>
        </w:trPr>
        <w:tc>
          <w:tcPr>
            <w:tcW w:w="742" w:type="dxa"/>
            <w:vAlign w:val="center"/>
          </w:tcPr>
          <w:p w14:paraId="79DF458B"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1</w:t>
            </w:r>
          </w:p>
        </w:tc>
        <w:tc>
          <w:tcPr>
            <w:tcW w:w="3358" w:type="dxa"/>
            <w:vAlign w:val="center"/>
          </w:tcPr>
          <w:p w14:paraId="057BF1B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研究生在线学术大讲堂思政专题课</w:t>
            </w:r>
          </w:p>
        </w:tc>
        <w:tc>
          <w:tcPr>
            <w:tcW w:w="952" w:type="dxa"/>
            <w:vAlign w:val="center"/>
          </w:tcPr>
          <w:p w14:paraId="7EF3C11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202003</w:t>
            </w:r>
          </w:p>
        </w:tc>
        <w:tc>
          <w:tcPr>
            <w:tcW w:w="1412" w:type="dxa"/>
            <w:vAlign w:val="center"/>
          </w:tcPr>
          <w:p w14:paraId="68431BCB" w14:textId="77777777" w:rsidR="004D754E" w:rsidRDefault="00000000">
            <w:pPr>
              <w:pStyle w:val="a8"/>
              <w:widowControl w:val="0"/>
              <w:kinsoku/>
              <w:autoSpaceDE/>
              <w:autoSpaceDN/>
              <w:adjustRightInd/>
              <w:snapToGrid/>
              <w:spacing w:after="0" w:line="400" w:lineRule="exact"/>
              <w:jc w:val="center"/>
              <w:textAlignment w:val="auto"/>
              <w:rPr>
                <w:rFonts w:ascii="Times New Roman" w:eastAsia="宋体" w:hAnsi="Times New Roman"/>
                <w:color w:val="auto"/>
                <w:kern w:val="2"/>
                <w:szCs w:val="24"/>
              </w:rPr>
            </w:pPr>
            <w:r>
              <w:rPr>
                <w:rFonts w:ascii="Times New Roman" w:eastAsia="宋体" w:hAnsi="Times New Roman" w:hint="eastAsia"/>
                <w:color w:val="auto"/>
                <w:kern w:val="2"/>
                <w:szCs w:val="24"/>
              </w:rPr>
              <w:t>房广顺、</w:t>
            </w:r>
          </w:p>
          <w:p w14:paraId="718E1A94" w14:textId="77777777" w:rsidR="004D754E" w:rsidRDefault="00000000">
            <w:pPr>
              <w:pStyle w:val="a8"/>
              <w:widowControl w:val="0"/>
              <w:kinsoku/>
              <w:autoSpaceDE/>
              <w:autoSpaceDN/>
              <w:adjustRightInd/>
              <w:snapToGrid/>
              <w:spacing w:after="0" w:line="400" w:lineRule="exact"/>
              <w:jc w:val="center"/>
              <w:textAlignment w:val="auto"/>
              <w:rPr>
                <w:rFonts w:ascii="Times New Roman" w:eastAsia="宋体" w:hAnsi="Times New Roman"/>
                <w:color w:val="auto"/>
                <w:kern w:val="2"/>
                <w:szCs w:val="24"/>
              </w:rPr>
            </w:pPr>
            <w:r>
              <w:rPr>
                <w:rFonts w:ascii="Times New Roman" w:eastAsia="宋体" w:hAnsi="Times New Roman" w:hint="eastAsia"/>
                <w:color w:val="auto"/>
                <w:kern w:val="2"/>
                <w:szCs w:val="24"/>
              </w:rPr>
              <w:t>苏里</w:t>
            </w:r>
          </w:p>
        </w:tc>
        <w:tc>
          <w:tcPr>
            <w:tcW w:w="2204" w:type="dxa"/>
            <w:vAlign w:val="center"/>
          </w:tcPr>
          <w:p w14:paraId="739E85D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辽宁大学马克思主义学院</w:t>
            </w:r>
          </w:p>
        </w:tc>
      </w:tr>
      <w:tr w:rsidR="004D754E" w14:paraId="7B9051D2" w14:textId="77777777">
        <w:trPr>
          <w:trHeight w:val="340"/>
          <w:jc w:val="center"/>
        </w:trPr>
        <w:tc>
          <w:tcPr>
            <w:tcW w:w="742" w:type="dxa"/>
            <w:vAlign w:val="center"/>
          </w:tcPr>
          <w:p w14:paraId="1589A29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w:t>
            </w:r>
          </w:p>
        </w:tc>
        <w:tc>
          <w:tcPr>
            <w:tcW w:w="3358" w:type="dxa"/>
            <w:vAlign w:val="center"/>
          </w:tcPr>
          <w:p w14:paraId="5C2E785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全国大学生同上一堂疫情防控思政大课</w:t>
            </w:r>
          </w:p>
        </w:tc>
        <w:tc>
          <w:tcPr>
            <w:tcW w:w="952" w:type="dxa"/>
            <w:vAlign w:val="center"/>
          </w:tcPr>
          <w:p w14:paraId="7DCB1EA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202003</w:t>
            </w:r>
          </w:p>
        </w:tc>
        <w:tc>
          <w:tcPr>
            <w:tcW w:w="1412" w:type="dxa"/>
            <w:vAlign w:val="center"/>
          </w:tcPr>
          <w:p w14:paraId="7464F630" w14:textId="77777777" w:rsidR="004D754E" w:rsidRDefault="00000000">
            <w:pPr>
              <w:pStyle w:val="a8"/>
              <w:widowControl w:val="0"/>
              <w:kinsoku/>
              <w:autoSpaceDE/>
              <w:autoSpaceDN/>
              <w:adjustRightInd/>
              <w:snapToGrid/>
              <w:spacing w:after="0" w:line="400" w:lineRule="exact"/>
              <w:jc w:val="center"/>
              <w:textAlignment w:val="auto"/>
              <w:rPr>
                <w:rFonts w:ascii="Times New Roman" w:eastAsia="宋体" w:hAnsi="Times New Roman"/>
                <w:color w:val="auto"/>
                <w:kern w:val="2"/>
                <w:szCs w:val="24"/>
              </w:rPr>
            </w:pPr>
            <w:r>
              <w:rPr>
                <w:rFonts w:ascii="Times New Roman" w:eastAsia="宋体" w:hAnsi="Times New Roman" w:hint="eastAsia"/>
                <w:color w:val="auto"/>
                <w:kern w:val="2"/>
                <w:szCs w:val="24"/>
              </w:rPr>
              <w:t>艾四林、</w:t>
            </w:r>
          </w:p>
          <w:p w14:paraId="60458EBD" w14:textId="77777777" w:rsidR="004D754E" w:rsidRDefault="00000000">
            <w:pPr>
              <w:pStyle w:val="a8"/>
              <w:widowControl w:val="0"/>
              <w:kinsoku/>
              <w:autoSpaceDE/>
              <w:autoSpaceDN/>
              <w:adjustRightInd/>
              <w:snapToGrid/>
              <w:spacing w:after="0" w:line="400" w:lineRule="exact"/>
              <w:jc w:val="center"/>
              <w:textAlignment w:val="auto"/>
              <w:rPr>
                <w:rFonts w:ascii="Times New Roman" w:eastAsia="宋体" w:hAnsi="Times New Roman"/>
                <w:color w:val="auto"/>
                <w:kern w:val="2"/>
                <w:szCs w:val="24"/>
              </w:rPr>
            </w:pPr>
            <w:r>
              <w:rPr>
                <w:rFonts w:ascii="Times New Roman" w:eastAsia="宋体" w:hAnsi="Times New Roman" w:hint="eastAsia"/>
                <w:color w:val="auto"/>
                <w:kern w:val="2"/>
                <w:szCs w:val="24"/>
              </w:rPr>
              <w:t>秦宣等</w:t>
            </w:r>
          </w:p>
        </w:tc>
        <w:tc>
          <w:tcPr>
            <w:tcW w:w="2204" w:type="dxa"/>
            <w:vAlign w:val="center"/>
          </w:tcPr>
          <w:p w14:paraId="6781D9E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教育部社科司</w:t>
            </w:r>
          </w:p>
        </w:tc>
      </w:tr>
      <w:tr w:rsidR="004D754E" w14:paraId="24591928" w14:textId="77777777">
        <w:trPr>
          <w:trHeight w:val="340"/>
          <w:jc w:val="center"/>
        </w:trPr>
        <w:tc>
          <w:tcPr>
            <w:tcW w:w="742" w:type="dxa"/>
            <w:vAlign w:val="center"/>
          </w:tcPr>
          <w:p w14:paraId="6A9FD14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3</w:t>
            </w:r>
          </w:p>
        </w:tc>
        <w:tc>
          <w:tcPr>
            <w:tcW w:w="3358" w:type="dxa"/>
            <w:vAlign w:val="center"/>
          </w:tcPr>
          <w:p w14:paraId="102BC771" w14:textId="77777777" w:rsidR="004D754E" w:rsidRDefault="00000000">
            <w:pPr>
              <w:widowControl w:val="0"/>
              <w:shd w:val="clear" w:color="auto" w:fill="FFFFFF"/>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“讲战疫故事</w:t>
            </w:r>
            <w:r>
              <w:rPr>
                <w:rFonts w:ascii="Times New Roman" w:eastAsia="宋体" w:hAnsi="Times New Roman" w:cs="Times New Roman" w:hint="eastAsia"/>
                <w:color w:val="auto"/>
                <w:kern w:val="2"/>
                <w:sz w:val="24"/>
                <w:szCs w:val="24"/>
              </w:rPr>
              <w:t xml:space="preserve"> </w:t>
            </w:r>
            <w:r>
              <w:rPr>
                <w:rFonts w:ascii="Times New Roman" w:eastAsia="宋体" w:hAnsi="Times New Roman" w:cs="Times New Roman" w:hint="eastAsia"/>
                <w:color w:val="auto"/>
                <w:kern w:val="2"/>
                <w:sz w:val="24"/>
                <w:szCs w:val="24"/>
              </w:rPr>
              <w:t>铸强国使命”全省高校大学生同上一堂“云端”思政课</w:t>
            </w:r>
          </w:p>
        </w:tc>
        <w:tc>
          <w:tcPr>
            <w:tcW w:w="952" w:type="dxa"/>
            <w:vAlign w:val="center"/>
          </w:tcPr>
          <w:p w14:paraId="7A8EF43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202004</w:t>
            </w:r>
          </w:p>
        </w:tc>
        <w:tc>
          <w:tcPr>
            <w:tcW w:w="1412" w:type="dxa"/>
            <w:vAlign w:val="center"/>
          </w:tcPr>
          <w:p w14:paraId="593AFA3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王振宁</w:t>
            </w:r>
          </w:p>
        </w:tc>
        <w:tc>
          <w:tcPr>
            <w:tcW w:w="2204" w:type="dxa"/>
            <w:vAlign w:val="center"/>
          </w:tcPr>
          <w:p w14:paraId="469D8737"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中国医科大学</w:t>
            </w:r>
          </w:p>
        </w:tc>
      </w:tr>
      <w:tr w:rsidR="004D754E" w14:paraId="0F18B38E" w14:textId="77777777">
        <w:trPr>
          <w:trHeight w:val="340"/>
          <w:jc w:val="center"/>
        </w:trPr>
        <w:tc>
          <w:tcPr>
            <w:tcW w:w="742" w:type="dxa"/>
            <w:vAlign w:val="center"/>
          </w:tcPr>
          <w:p w14:paraId="0926D4A6"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4</w:t>
            </w:r>
          </w:p>
        </w:tc>
        <w:tc>
          <w:tcPr>
            <w:tcW w:w="3358" w:type="dxa"/>
            <w:vAlign w:val="center"/>
          </w:tcPr>
          <w:p w14:paraId="31B891DD"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毕业生就业指导</w:t>
            </w:r>
          </w:p>
        </w:tc>
        <w:tc>
          <w:tcPr>
            <w:tcW w:w="952" w:type="dxa"/>
            <w:vAlign w:val="center"/>
          </w:tcPr>
          <w:p w14:paraId="10C08F8C"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20200</w:t>
            </w:r>
            <w:r>
              <w:rPr>
                <w:rFonts w:ascii="Times New Roman" w:eastAsia="宋体" w:hAnsi="Times New Roman" w:cs="Times New Roman" w:hint="eastAsia"/>
                <w:color w:val="auto"/>
                <w:kern w:val="2"/>
                <w:sz w:val="24"/>
                <w:szCs w:val="24"/>
              </w:rPr>
              <w:t>7</w:t>
            </w:r>
          </w:p>
        </w:tc>
        <w:tc>
          <w:tcPr>
            <w:tcW w:w="1412" w:type="dxa"/>
            <w:vAlign w:val="center"/>
          </w:tcPr>
          <w:p w14:paraId="464FB38B"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田玉芬、邓晓文、张婷</w:t>
            </w:r>
          </w:p>
        </w:tc>
        <w:tc>
          <w:tcPr>
            <w:tcW w:w="2204" w:type="dxa"/>
            <w:vAlign w:val="center"/>
          </w:tcPr>
          <w:p w14:paraId="7AA7B27C"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辽宁大学国际</w:t>
            </w:r>
          </w:p>
          <w:p w14:paraId="0E773AD5"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教育学院党总支</w:t>
            </w:r>
          </w:p>
        </w:tc>
      </w:tr>
      <w:tr w:rsidR="004D754E" w14:paraId="335026D2" w14:textId="77777777">
        <w:trPr>
          <w:trHeight w:val="340"/>
          <w:jc w:val="center"/>
        </w:trPr>
        <w:tc>
          <w:tcPr>
            <w:tcW w:w="742" w:type="dxa"/>
            <w:vAlign w:val="center"/>
          </w:tcPr>
          <w:p w14:paraId="41AD0E93"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5</w:t>
            </w:r>
          </w:p>
        </w:tc>
        <w:tc>
          <w:tcPr>
            <w:tcW w:w="3358" w:type="dxa"/>
            <w:vAlign w:val="center"/>
          </w:tcPr>
          <w:p w14:paraId="2714FBE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 xml:space="preserve">2020 </w:t>
            </w:r>
            <w:r>
              <w:rPr>
                <w:rFonts w:ascii="Times New Roman" w:eastAsia="宋体" w:hAnsi="Times New Roman" w:cs="Times New Roman"/>
                <w:color w:val="auto"/>
                <w:kern w:val="2"/>
                <w:sz w:val="24"/>
                <w:szCs w:val="24"/>
              </w:rPr>
              <w:t>级汉语国际教育硕士入</w:t>
            </w:r>
            <w:r>
              <w:rPr>
                <w:rFonts w:ascii="Times New Roman" w:eastAsia="宋体" w:hAnsi="Times New Roman" w:cs="Times New Roman"/>
                <w:color w:val="auto"/>
                <w:kern w:val="2"/>
                <w:sz w:val="24"/>
                <w:szCs w:val="24"/>
              </w:rPr>
              <w:t xml:space="preserve"> </w:t>
            </w:r>
            <w:r>
              <w:rPr>
                <w:rFonts w:ascii="Times New Roman" w:eastAsia="宋体" w:hAnsi="Times New Roman" w:cs="Times New Roman"/>
                <w:color w:val="auto"/>
                <w:kern w:val="2"/>
                <w:sz w:val="24"/>
                <w:szCs w:val="24"/>
              </w:rPr>
              <w:t>学教育说明会</w:t>
            </w:r>
          </w:p>
        </w:tc>
        <w:tc>
          <w:tcPr>
            <w:tcW w:w="952" w:type="dxa"/>
            <w:vAlign w:val="center"/>
          </w:tcPr>
          <w:p w14:paraId="6B100F2D"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20200</w:t>
            </w:r>
            <w:r>
              <w:rPr>
                <w:rFonts w:ascii="Times New Roman" w:eastAsia="宋体" w:hAnsi="Times New Roman" w:cs="Times New Roman" w:hint="eastAsia"/>
                <w:color w:val="auto"/>
                <w:kern w:val="2"/>
                <w:sz w:val="24"/>
                <w:szCs w:val="24"/>
              </w:rPr>
              <w:t>9</w:t>
            </w:r>
          </w:p>
        </w:tc>
        <w:tc>
          <w:tcPr>
            <w:tcW w:w="1412" w:type="dxa"/>
            <w:vAlign w:val="center"/>
          </w:tcPr>
          <w:p w14:paraId="622317C6"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田</w:t>
            </w:r>
            <w:r>
              <w:rPr>
                <w:rFonts w:ascii="Times New Roman" w:eastAsia="宋体" w:hAnsi="Times New Roman" w:cs="Times New Roman" w:hint="eastAsia"/>
                <w:color w:val="auto"/>
                <w:spacing w:val="-6"/>
                <w:kern w:val="2"/>
                <w:sz w:val="24"/>
                <w:szCs w:val="24"/>
              </w:rPr>
              <w:t>玉芬、姜涛、寇振锋、林毅、张婷</w:t>
            </w:r>
          </w:p>
        </w:tc>
        <w:tc>
          <w:tcPr>
            <w:tcW w:w="2204" w:type="dxa"/>
            <w:vAlign w:val="center"/>
          </w:tcPr>
          <w:p w14:paraId="7753EC74" w14:textId="77777777" w:rsidR="004D754E" w:rsidRDefault="004D754E">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p>
          <w:p w14:paraId="69A3231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w:t>
            </w:r>
            <w:r>
              <w:rPr>
                <w:rFonts w:ascii="Times New Roman" w:eastAsia="宋体" w:hAnsi="Times New Roman" w:cs="Times New Roman"/>
                <w:color w:val="auto"/>
                <w:kern w:val="2"/>
                <w:sz w:val="24"/>
                <w:szCs w:val="24"/>
              </w:rPr>
              <w:t>国际</w:t>
            </w:r>
            <w:r>
              <w:rPr>
                <w:rFonts w:ascii="Times New Roman" w:eastAsia="宋体" w:hAnsi="Times New Roman" w:cs="Times New Roman" w:hint="eastAsia"/>
                <w:color w:val="auto"/>
                <w:kern w:val="2"/>
                <w:sz w:val="24"/>
                <w:szCs w:val="24"/>
              </w:rPr>
              <w:t>教育</w:t>
            </w:r>
          </w:p>
          <w:p w14:paraId="3284FFA5"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学院党总支</w:t>
            </w:r>
          </w:p>
        </w:tc>
      </w:tr>
      <w:tr w:rsidR="004D754E" w14:paraId="48618331" w14:textId="77777777">
        <w:trPr>
          <w:trHeight w:val="340"/>
          <w:jc w:val="center"/>
        </w:trPr>
        <w:tc>
          <w:tcPr>
            <w:tcW w:w="742" w:type="dxa"/>
            <w:vAlign w:val="center"/>
          </w:tcPr>
          <w:p w14:paraId="24EE23E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6</w:t>
            </w:r>
          </w:p>
        </w:tc>
        <w:tc>
          <w:tcPr>
            <w:tcW w:w="3358" w:type="dxa"/>
            <w:vAlign w:val="center"/>
          </w:tcPr>
          <w:p w14:paraId="5EE31D3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毕业生就业经验交流会</w:t>
            </w:r>
          </w:p>
        </w:tc>
        <w:tc>
          <w:tcPr>
            <w:tcW w:w="952" w:type="dxa"/>
            <w:vAlign w:val="center"/>
          </w:tcPr>
          <w:p w14:paraId="49E3D25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202009</w:t>
            </w:r>
          </w:p>
        </w:tc>
        <w:tc>
          <w:tcPr>
            <w:tcW w:w="1412" w:type="dxa"/>
            <w:vAlign w:val="center"/>
          </w:tcPr>
          <w:p w14:paraId="44084E6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田玉芬、林毅、张婷</w:t>
            </w:r>
          </w:p>
        </w:tc>
        <w:tc>
          <w:tcPr>
            <w:tcW w:w="2204" w:type="dxa"/>
            <w:vAlign w:val="center"/>
          </w:tcPr>
          <w:p w14:paraId="0DB3E118"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w:t>
            </w:r>
          </w:p>
          <w:p w14:paraId="48CF00E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国际</w:t>
            </w:r>
            <w:r>
              <w:rPr>
                <w:rFonts w:ascii="Times New Roman" w:eastAsia="宋体" w:hAnsi="Times New Roman" w:cs="Times New Roman" w:hint="eastAsia"/>
                <w:color w:val="auto"/>
                <w:kern w:val="2"/>
                <w:sz w:val="24"/>
                <w:szCs w:val="24"/>
              </w:rPr>
              <w:t>教育</w:t>
            </w:r>
            <w:r>
              <w:rPr>
                <w:rFonts w:ascii="Times New Roman" w:eastAsia="宋体" w:hAnsi="Times New Roman" w:cs="Times New Roman"/>
                <w:color w:val="auto"/>
                <w:kern w:val="2"/>
                <w:sz w:val="24"/>
                <w:szCs w:val="24"/>
              </w:rPr>
              <w:t>学院</w:t>
            </w:r>
          </w:p>
        </w:tc>
      </w:tr>
      <w:tr w:rsidR="004D754E" w14:paraId="06628335" w14:textId="77777777">
        <w:trPr>
          <w:trHeight w:val="340"/>
          <w:jc w:val="center"/>
        </w:trPr>
        <w:tc>
          <w:tcPr>
            <w:tcW w:w="742" w:type="dxa"/>
            <w:vAlign w:val="center"/>
          </w:tcPr>
          <w:p w14:paraId="5FF2C54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7</w:t>
            </w:r>
          </w:p>
        </w:tc>
        <w:tc>
          <w:tcPr>
            <w:tcW w:w="3358" w:type="dxa"/>
            <w:vAlign w:val="center"/>
          </w:tcPr>
          <w:p w14:paraId="7F86B31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筑凌云之志于伟大梦想之中——研究生在线学术大讲堂</w:t>
            </w:r>
          </w:p>
        </w:tc>
        <w:tc>
          <w:tcPr>
            <w:tcW w:w="952" w:type="dxa"/>
            <w:vAlign w:val="center"/>
          </w:tcPr>
          <w:p w14:paraId="6D908C8F"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202009</w:t>
            </w:r>
          </w:p>
        </w:tc>
        <w:tc>
          <w:tcPr>
            <w:tcW w:w="1412" w:type="dxa"/>
            <w:vAlign w:val="center"/>
          </w:tcPr>
          <w:p w14:paraId="5D6D2DAD"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祁冰</w:t>
            </w:r>
          </w:p>
        </w:tc>
        <w:tc>
          <w:tcPr>
            <w:tcW w:w="2204" w:type="dxa"/>
            <w:vAlign w:val="center"/>
          </w:tcPr>
          <w:p w14:paraId="407E3D0F"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w:t>
            </w:r>
          </w:p>
          <w:p w14:paraId="45F941EA"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马克思主义学院</w:t>
            </w:r>
          </w:p>
        </w:tc>
      </w:tr>
      <w:tr w:rsidR="004D754E" w14:paraId="388781F9" w14:textId="77777777">
        <w:trPr>
          <w:trHeight w:val="340"/>
          <w:jc w:val="center"/>
        </w:trPr>
        <w:tc>
          <w:tcPr>
            <w:tcW w:w="742" w:type="dxa"/>
            <w:vAlign w:val="center"/>
          </w:tcPr>
          <w:p w14:paraId="0C502987"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8</w:t>
            </w:r>
          </w:p>
        </w:tc>
        <w:tc>
          <w:tcPr>
            <w:tcW w:w="3358" w:type="dxa"/>
            <w:vAlign w:val="center"/>
          </w:tcPr>
          <w:p w14:paraId="7A55C607"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汉语国际教育专业学位研究生面试认定中小学教师资格</w:t>
            </w:r>
          </w:p>
          <w:p w14:paraId="479AFE4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说明会</w:t>
            </w:r>
          </w:p>
        </w:tc>
        <w:tc>
          <w:tcPr>
            <w:tcW w:w="952" w:type="dxa"/>
            <w:vAlign w:val="center"/>
          </w:tcPr>
          <w:p w14:paraId="20195D2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202009</w:t>
            </w:r>
          </w:p>
        </w:tc>
        <w:tc>
          <w:tcPr>
            <w:tcW w:w="1412" w:type="dxa"/>
            <w:vAlign w:val="center"/>
          </w:tcPr>
          <w:p w14:paraId="0816A07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姜涛、</w:t>
            </w:r>
          </w:p>
          <w:p w14:paraId="6715E6A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寇振锋</w:t>
            </w:r>
          </w:p>
        </w:tc>
        <w:tc>
          <w:tcPr>
            <w:tcW w:w="2204" w:type="dxa"/>
            <w:vAlign w:val="center"/>
          </w:tcPr>
          <w:p w14:paraId="4E3E086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w:t>
            </w:r>
            <w:r>
              <w:rPr>
                <w:rFonts w:ascii="Times New Roman" w:eastAsia="宋体" w:hAnsi="Times New Roman" w:cs="Times New Roman"/>
                <w:color w:val="auto"/>
                <w:kern w:val="2"/>
                <w:sz w:val="24"/>
                <w:szCs w:val="24"/>
              </w:rPr>
              <w:t>国际</w:t>
            </w:r>
          </w:p>
          <w:p w14:paraId="3CD4532C"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教育</w:t>
            </w:r>
            <w:r>
              <w:rPr>
                <w:rFonts w:ascii="Times New Roman" w:eastAsia="宋体" w:hAnsi="Times New Roman" w:cs="Times New Roman"/>
                <w:color w:val="auto"/>
                <w:kern w:val="2"/>
                <w:sz w:val="24"/>
                <w:szCs w:val="24"/>
              </w:rPr>
              <w:t>学院</w:t>
            </w:r>
          </w:p>
        </w:tc>
      </w:tr>
      <w:tr w:rsidR="004D754E" w14:paraId="1C0BCE2C" w14:textId="77777777">
        <w:trPr>
          <w:trHeight w:val="340"/>
          <w:jc w:val="center"/>
        </w:trPr>
        <w:tc>
          <w:tcPr>
            <w:tcW w:w="742" w:type="dxa"/>
            <w:vAlign w:val="center"/>
          </w:tcPr>
          <w:p w14:paraId="4191EFC5"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lastRenderedPageBreak/>
              <w:t>9</w:t>
            </w:r>
          </w:p>
        </w:tc>
        <w:tc>
          <w:tcPr>
            <w:tcW w:w="3358" w:type="dxa"/>
            <w:vAlign w:val="center"/>
          </w:tcPr>
          <w:p w14:paraId="16A828E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第六届中国语言政策与语言规划学术研讨会</w:t>
            </w:r>
          </w:p>
        </w:tc>
        <w:tc>
          <w:tcPr>
            <w:tcW w:w="952" w:type="dxa"/>
            <w:vAlign w:val="center"/>
          </w:tcPr>
          <w:p w14:paraId="4C3581E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202009</w:t>
            </w:r>
          </w:p>
        </w:tc>
        <w:tc>
          <w:tcPr>
            <w:tcW w:w="1412" w:type="dxa"/>
            <w:vAlign w:val="center"/>
          </w:tcPr>
          <w:p w14:paraId="3BC4606B"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李宇明等</w:t>
            </w:r>
          </w:p>
        </w:tc>
        <w:tc>
          <w:tcPr>
            <w:tcW w:w="2204" w:type="dxa"/>
            <w:vAlign w:val="center"/>
          </w:tcPr>
          <w:p w14:paraId="77B3ADE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吉林大学公共</w:t>
            </w:r>
          </w:p>
          <w:p w14:paraId="432275B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外语教育学院</w:t>
            </w:r>
          </w:p>
        </w:tc>
      </w:tr>
      <w:tr w:rsidR="004D754E" w14:paraId="47D339C1" w14:textId="77777777">
        <w:trPr>
          <w:trHeight w:val="340"/>
          <w:jc w:val="center"/>
        </w:trPr>
        <w:tc>
          <w:tcPr>
            <w:tcW w:w="742" w:type="dxa"/>
            <w:vAlign w:val="center"/>
          </w:tcPr>
          <w:p w14:paraId="0BF120CA" w14:textId="77777777" w:rsidR="004D754E" w:rsidRDefault="004D754E">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p>
          <w:p w14:paraId="3C839EB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10</w:t>
            </w:r>
          </w:p>
        </w:tc>
        <w:tc>
          <w:tcPr>
            <w:tcW w:w="3358" w:type="dxa"/>
            <w:vAlign w:val="center"/>
          </w:tcPr>
          <w:p w14:paraId="206C378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参观雷锋纪念馆、平顶山惨案纪念馆</w:t>
            </w:r>
          </w:p>
        </w:tc>
        <w:tc>
          <w:tcPr>
            <w:tcW w:w="952" w:type="dxa"/>
            <w:vAlign w:val="center"/>
          </w:tcPr>
          <w:p w14:paraId="729A4114" w14:textId="77777777" w:rsidR="004D754E" w:rsidRDefault="004D754E">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p>
          <w:p w14:paraId="22BF87B7"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202010</w:t>
            </w:r>
          </w:p>
        </w:tc>
        <w:tc>
          <w:tcPr>
            <w:tcW w:w="1412" w:type="dxa"/>
            <w:vAlign w:val="center"/>
          </w:tcPr>
          <w:p w14:paraId="28C63D3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田玉芬、</w:t>
            </w:r>
          </w:p>
          <w:p w14:paraId="58282B1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张婷</w:t>
            </w:r>
          </w:p>
        </w:tc>
        <w:tc>
          <w:tcPr>
            <w:tcW w:w="2204" w:type="dxa"/>
            <w:vAlign w:val="center"/>
          </w:tcPr>
          <w:p w14:paraId="180B159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辽宁大学国际</w:t>
            </w:r>
          </w:p>
          <w:p w14:paraId="7C46EBDB"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教育学院</w:t>
            </w:r>
          </w:p>
        </w:tc>
      </w:tr>
      <w:tr w:rsidR="004D754E" w14:paraId="22398A9C" w14:textId="77777777">
        <w:trPr>
          <w:trHeight w:val="340"/>
          <w:jc w:val="center"/>
        </w:trPr>
        <w:tc>
          <w:tcPr>
            <w:tcW w:w="742" w:type="dxa"/>
            <w:vAlign w:val="center"/>
          </w:tcPr>
          <w:p w14:paraId="0D5B6B12" w14:textId="77777777" w:rsidR="004D754E" w:rsidRDefault="004D754E">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p>
          <w:p w14:paraId="07274FBC"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11</w:t>
            </w:r>
          </w:p>
        </w:tc>
        <w:tc>
          <w:tcPr>
            <w:tcW w:w="3358" w:type="dxa"/>
            <w:vAlign w:val="center"/>
          </w:tcPr>
          <w:p w14:paraId="0A2A89A3"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第三届全国研究生研究生汉语教学微课大赛</w:t>
            </w:r>
          </w:p>
        </w:tc>
        <w:tc>
          <w:tcPr>
            <w:tcW w:w="952" w:type="dxa"/>
            <w:vAlign w:val="center"/>
          </w:tcPr>
          <w:p w14:paraId="1CEED762" w14:textId="77777777" w:rsidR="004D754E" w:rsidRDefault="004D754E">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p>
          <w:p w14:paraId="11C981AD"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202010</w:t>
            </w:r>
          </w:p>
        </w:tc>
        <w:tc>
          <w:tcPr>
            <w:tcW w:w="1412" w:type="dxa"/>
            <w:vAlign w:val="center"/>
          </w:tcPr>
          <w:p w14:paraId="7A8090BA"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寇振锋、赵春秋、杜欣、李凤兰、陈羿竹</w:t>
            </w:r>
          </w:p>
        </w:tc>
        <w:tc>
          <w:tcPr>
            <w:tcW w:w="2204" w:type="dxa"/>
            <w:vAlign w:val="center"/>
          </w:tcPr>
          <w:p w14:paraId="313D295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辽宁大学国际</w:t>
            </w:r>
          </w:p>
          <w:p w14:paraId="12675BCD"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教育学院</w:t>
            </w:r>
          </w:p>
        </w:tc>
      </w:tr>
      <w:tr w:rsidR="004D754E" w14:paraId="11E46D45" w14:textId="77777777">
        <w:trPr>
          <w:trHeight w:val="340"/>
          <w:jc w:val="center"/>
        </w:trPr>
        <w:tc>
          <w:tcPr>
            <w:tcW w:w="742" w:type="dxa"/>
            <w:vAlign w:val="center"/>
          </w:tcPr>
          <w:p w14:paraId="148752EC"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12</w:t>
            </w:r>
          </w:p>
        </w:tc>
        <w:tc>
          <w:tcPr>
            <w:tcW w:w="3358" w:type="dxa"/>
            <w:vAlign w:val="center"/>
          </w:tcPr>
          <w:p w14:paraId="2684EFD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中外学生汉语角——中国书画</w:t>
            </w:r>
          </w:p>
        </w:tc>
        <w:tc>
          <w:tcPr>
            <w:tcW w:w="952" w:type="dxa"/>
            <w:vAlign w:val="center"/>
          </w:tcPr>
          <w:p w14:paraId="54F0F4B9"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202011</w:t>
            </w:r>
          </w:p>
        </w:tc>
        <w:tc>
          <w:tcPr>
            <w:tcW w:w="1412" w:type="dxa"/>
            <w:vAlign w:val="center"/>
          </w:tcPr>
          <w:p w14:paraId="3AE94835"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张婷、王琪、卢林香</w:t>
            </w:r>
          </w:p>
        </w:tc>
        <w:tc>
          <w:tcPr>
            <w:tcW w:w="2204" w:type="dxa"/>
            <w:vAlign w:val="center"/>
          </w:tcPr>
          <w:p w14:paraId="2283DB6B"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辽宁大学国际</w:t>
            </w:r>
          </w:p>
          <w:p w14:paraId="37855A4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教育学院</w:t>
            </w:r>
          </w:p>
        </w:tc>
      </w:tr>
      <w:tr w:rsidR="004D754E" w14:paraId="0F403AD7" w14:textId="77777777">
        <w:trPr>
          <w:trHeight w:val="340"/>
          <w:jc w:val="center"/>
        </w:trPr>
        <w:tc>
          <w:tcPr>
            <w:tcW w:w="742" w:type="dxa"/>
            <w:vAlign w:val="center"/>
          </w:tcPr>
          <w:p w14:paraId="0340BB0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13</w:t>
            </w:r>
          </w:p>
        </w:tc>
        <w:tc>
          <w:tcPr>
            <w:tcW w:w="3358" w:type="dxa"/>
            <w:vAlign w:val="center"/>
          </w:tcPr>
          <w:p w14:paraId="655294B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中外学生汉语角——中国音乐</w:t>
            </w:r>
          </w:p>
        </w:tc>
        <w:tc>
          <w:tcPr>
            <w:tcW w:w="952" w:type="dxa"/>
            <w:vAlign w:val="center"/>
          </w:tcPr>
          <w:p w14:paraId="2C1F0BCB"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202012</w:t>
            </w:r>
          </w:p>
        </w:tc>
        <w:tc>
          <w:tcPr>
            <w:tcW w:w="1412" w:type="dxa"/>
            <w:vAlign w:val="center"/>
          </w:tcPr>
          <w:p w14:paraId="3E142BC9"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张婷、王琪、卢林香</w:t>
            </w:r>
          </w:p>
        </w:tc>
        <w:tc>
          <w:tcPr>
            <w:tcW w:w="2204" w:type="dxa"/>
            <w:vAlign w:val="center"/>
          </w:tcPr>
          <w:p w14:paraId="26E08AF9"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辽宁大学国际教育学院</w:t>
            </w:r>
          </w:p>
        </w:tc>
      </w:tr>
    </w:tbl>
    <w:p w14:paraId="2E1E0F6A" w14:textId="77777777" w:rsidR="004D754E" w:rsidRDefault="004D754E">
      <w:pPr>
        <w:spacing w:line="600" w:lineRule="exact"/>
        <w:jc w:val="center"/>
        <w:rPr>
          <w:rFonts w:ascii="宋体" w:eastAsia="宋体" w:hAnsi="宋体" w:cs="宋体" w:hint="eastAsia"/>
          <w:color w:val="auto"/>
          <w:spacing w:val="-3"/>
          <w:sz w:val="24"/>
          <w:szCs w:val="24"/>
        </w:rPr>
      </w:pPr>
    </w:p>
    <w:p w14:paraId="52423005" w14:textId="77777777" w:rsidR="004D754E" w:rsidRDefault="00000000">
      <w:pPr>
        <w:spacing w:line="600" w:lineRule="exact"/>
        <w:jc w:val="center"/>
        <w:rPr>
          <w:rFonts w:ascii="宋体" w:eastAsia="宋体" w:hAnsi="宋体" w:cs="宋体" w:hint="eastAsia"/>
          <w:color w:val="auto"/>
          <w:sz w:val="24"/>
          <w:szCs w:val="24"/>
        </w:rPr>
      </w:pPr>
      <w:r>
        <w:rPr>
          <w:rFonts w:ascii="宋体" w:eastAsia="宋体" w:hAnsi="宋体" w:cs="宋体"/>
          <w:color w:val="auto"/>
          <w:spacing w:val="-3"/>
          <w:sz w:val="24"/>
          <w:szCs w:val="24"/>
        </w:rPr>
        <w:t>表</w:t>
      </w:r>
      <w:r>
        <w:rPr>
          <w:rFonts w:ascii="宋体" w:eastAsia="宋体" w:hAnsi="宋体" w:cs="宋体"/>
          <w:color w:val="auto"/>
          <w:spacing w:val="-13"/>
          <w:sz w:val="24"/>
          <w:szCs w:val="24"/>
        </w:rPr>
        <w:t xml:space="preserve"> </w:t>
      </w:r>
      <w:r>
        <w:rPr>
          <w:rFonts w:ascii="Times New Roman" w:eastAsia="Times New Roman" w:hAnsi="Times New Roman" w:cs="Times New Roman"/>
          <w:color w:val="auto"/>
          <w:spacing w:val="-3"/>
          <w:sz w:val="24"/>
          <w:szCs w:val="24"/>
        </w:rPr>
        <w:t>12</w:t>
      </w:r>
      <w:r>
        <w:rPr>
          <w:rFonts w:ascii="宋体" w:eastAsia="宋体" w:hAnsi="宋体" w:cs="宋体"/>
          <w:color w:val="auto"/>
          <w:spacing w:val="-3"/>
          <w:sz w:val="24"/>
          <w:szCs w:val="24"/>
        </w:rPr>
        <w:t>：</w:t>
      </w:r>
      <w:r>
        <w:rPr>
          <w:rFonts w:ascii="Times New Roman" w:eastAsia="Times New Roman" w:hAnsi="Times New Roman" w:cs="Times New Roman"/>
          <w:color w:val="auto"/>
          <w:spacing w:val="-3"/>
          <w:sz w:val="24"/>
          <w:szCs w:val="24"/>
        </w:rPr>
        <w:t>2020</w:t>
      </w:r>
      <w:r>
        <w:rPr>
          <w:rFonts w:ascii="Times New Roman" w:eastAsia="Times New Roman" w:hAnsi="Times New Roman" w:cs="Times New Roman"/>
          <w:color w:val="auto"/>
          <w:spacing w:val="10"/>
          <w:w w:val="101"/>
          <w:sz w:val="24"/>
          <w:szCs w:val="24"/>
        </w:rPr>
        <w:t xml:space="preserve"> </w:t>
      </w:r>
      <w:r>
        <w:rPr>
          <w:rFonts w:ascii="宋体" w:eastAsia="宋体" w:hAnsi="宋体" w:cs="宋体"/>
          <w:color w:val="auto"/>
          <w:spacing w:val="-3"/>
          <w:sz w:val="24"/>
          <w:szCs w:val="24"/>
        </w:rPr>
        <w:t>年本学位点代表性专业实践成果</w:t>
      </w:r>
    </w:p>
    <w:tbl>
      <w:tblPr>
        <w:tblStyle w:val="TableNormal"/>
        <w:tblW w:w="8526" w:type="dxa"/>
        <w:tblInd w:w="3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1"/>
        <w:gridCol w:w="3540"/>
        <w:gridCol w:w="1275"/>
        <w:gridCol w:w="1985"/>
        <w:gridCol w:w="905"/>
      </w:tblGrid>
      <w:tr w:rsidR="004D754E" w14:paraId="53B9B954" w14:textId="77777777">
        <w:trPr>
          <w:trHeight w:val="400"/>
        </w:trPr>
        <w:tc>
          <w:tcPr>
            <w:tcW w:w="821" w:type="dxa"/>
            <w:vAlign w:val="center"/>
          </w:tcPr>
          <w:p w14:paraId="503919D7"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序号</w:t>
            </w:r>
          </w:p>
        </w:tc>
        <w:tc>
          <w:tcPr>
            <w:tcW w:w="3540" w:type="dxa"/>
            <w:vAlign w:val="center"/>
          </w:tcPr>
          <w:p w14:paraId="39A127C5"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成果名称</w:t>
            </w:r>
          </w:p>
        </w:tc>
        <w:tc>
          <w:tcPr>
            <w:tcW w:w="1275" w:type="dxa"/>
            <w:vAlign w:val="center"/>
          </w:tcPr>
          <w:p w14:paraId="767F8229"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时间</w:t>
            </w:r>
          </w:p>
        </w:tc>
        <w:tc>
          <w:tcPr>
            <w:tcW w:w="1985" w:type="dxa"/>
            <w:vAlign w:val="center"/>
          </w:tcPr>
          <w:p w14:paraId="14B157AF"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学生姓名</w:t>
            </w:r>
          </w:p>
        </w:tc>
        <w:tc>
          <w:tcPr>
            <w:tcW w:w="905" w:type="dxa"/>
            <w:vAlign w:val="center"/>
          </w:tcPr>
          <w:p w14:paraId="727D808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年级</w:t>
            </w:r>
          </w:p>
        </w:tc>
      </w:tr>
      <w:tr w:rsidR="004D754E" w14:paraId="556552F9" w14:textId="77777777">
        <w:trPr>
          <w:trHeight w:val="784"/>
        </w:trPr>
        <w:tc>
          <w:tcPr>
            <w:tcW w:w="821" w:type="dxa"/>
            <w:vAlign w:val="center"/>
          </w:tcPr>
          <w:p w14:paraId="17079B2B"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1</w:t>
            </w:r>
          </w:p>
        </w:tc>
        <w:tc>
          <w:tcPr>
            <w:tcW w:w="3540" w:type="dxa"/>
            <w:vAlign w:val="center"/>
          </w:tcPr>
          <w:p w14:paraId="19D8775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第三届全国研究生研究生汉语教学</w:t>
            </w:r>
            <w:r>
              <w:rPr>
                <w:rFonts w:ascii="Times New Roman" w:eastAsia="宋体" w:hAnsi="Times New Roman" w:cs="Times New Roman"/>
                <w:color w:val="auto"/>
                <w:kern w:val="2"/>
                <w:sz w:val="24"/>
                <w:szCs w:val="24"/>
              </w:rPr>
              <w:t xml:space="preserve"> </w:t>
            </w:r>
            <w:r>
              <w:rPr>
                <w:rFonts w:ascii="Times New Roman" w:eastAsia="宋体" w:hAnsi="Times New Roman" w:cs="Times New Roman"/>
                <w:color w:val="auto"/>
                <w:kern w:val="2"/>
                <w:sz w:val="24"/>
                <w:szCs w:val="24"/>
              </w:rPr>
              <w:t>微课大赛</w:t>
            </w:r>
            <w:r>
              <w:rPr>
                <w:rFonts w:ascii="Times New Roman" w:eastAsia="宋体" w:hAnsi="Times New Roman" w:cs="Times New Roman" w:hint="eastAsia"/>
                <w:color w:val="auto"/>
                <w:kern w:val="2"/>
                <w:sz w:val="24"/>
                <w:szCs w:val="24"/>
              </w:rPr>
              <w:t>个人赛</w:t>
            </w:r>
            <w:r>
              <w:rPr>
                <w:rFonts w:ascii="Times New Roman" w:eastAsia="宋体" w:hAnsi="Times New Roman" w:cs="Times New Roman"/>
                <w:color w:val="auto"/>
                <w:kern w:val="2"/>
                <w:sz w:val="24"/>
                <w:szCs w:val="24"/>
              </w:rPr>
              <w:t>优秀奖</w:t>
            </w:r>
          </w:p>
        </w:tc>
        <w:tc>
          <w:tcPr>
            <w:tcW w:w="1275" w:type="dxa"/>
            <w:vAlign w:val="center"/>
          </w:tcPr>
          <w:p w14:paraId="20664F3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2020. 12</w:t>
            </w:r>
          </w:p>
        </w:tc>
        <w:tc>
          <w:tcPr>
            <w:tcW w:w="1985" w:type="dxa"/>
            <w:vAlign w:val="center"/>
          </w:tcPr>
          <w:p w14:paraId="0FF8F2C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郭佳鑫</w:t>
            </w:r>
          </w:p>
        </w:tc>
        <w:tc>
          <w:tcPr>
            <w:tcW w:w="905" w:type="dxa"/>
            <w:vAlign w:val="center"/>
          </w:tcPr>
          <w:p w14:paraId="5C8780C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2019</w:t>
            </w:r>
          </w:p>
        </w:tc>
      </w:tr>
      <w:tr w:rsidR="004D754E" w14:paraId="3E5FE11E" w14:textId="77777777">
        <w:trPr>
          <w:trHeight w:val="784"/>
        </w:trPr>
        <w:tc>
          <w:tcPr>
            <w:tcW w:w="821" w:type="dxa"/>
            <w:vAlign w:val="center"/>
          </w:tcPr>
          <w:p w14:paraId="2B2D092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w:t>
            </w:r>
          </w:p>
        </w:tc>
        <w:tc>
          <w:tcPr>
            <w:tcW w:w="3540" w:type="dxa"/>
            <w:vAlign w:val="center"/>
          </w:tcPr>
          <w:p w14:paraId="79C3F553"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第三届全国研究生研究生汉语教学</w:t>
            </w:r>
            <w:r>
              <w:rPr>
                <w:rFonts w:ascii="Times New Roman" w:eastAsia="宋体" w:hAnsi="Times New Roman" w:cs="Times New Roman"/>
                <w:color w:val="auto"/>
                <w:kern w:val="2"/>
                <w:sz w:val="24"/>
                <w:szCs w:val="24"/>
              </w:rPr>
              <w:t xml:space="preserve"> </w:t>
            </w:r>
            <w:r>
              <w:rPr>
                <w:rFonts w:ascii="Times New Roman" w:eastAsia="宋体" w:hAnsi="Times New Roman" w:cs="Times New Roman"/>
                <w:color w:val="auto"/>
                <w:kern w:val="2"/>
                <w:sz w:val="24"/>
                <w:szCs w:val="24"/>
              </w:rPr>
              <w:t>微课大赛</w:t>
            </w:r>
            <w:r>
              <w:rPr>
                <w:rFonts w:ascii="Times New Roman" w:eastAsia="宋体" w:hAnsi="Times New Roman" w:cs="Times New Roman" w:hint="eastAsia"/>
                <w:color w:val="auto"/>
                <w:kern w:val="2"/>
                <w:sz w:val="24"/>
                <w:szCs w:val="24"/>
              </w:rPr>
              <w:t>个人赛</w:t>
            </w:r>
            <w:r>
              <w:rPr>
                <w:rFonts w:ascii="Times New Roman" w:eastAsia="宋体" w:hAnsi="Times New Roman" w:cs="Times New Roman"/>
                <w:color w:val="auto"/>
                <w:kern w:val="2"/>
                <w:sz w:val="24"/>
                <w:szCs w:val="24"/>
              </w:rPr>
              <w:t>优秀奖</w:t>
            </w:r>
          </w:p>
        </w:tc>
        <w:tc>
          <w:tcPr>
            <w:tcW w:w="1275" w:type="dxa"/>
            <w:vAlign w:val="center"/>
          </w:tcPr>
          <w:p w14:paraId="6DA77626"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2020. 12</w:t>
            </w:r>
          </w:p>
        </w:tc>
        <w:tc>
          <w:tcPr>
            <w:tcW w:w="1985" w:type="dxa"/>
            <w:vAlign w:val="center"/>
          </w:tcPr>
          <w:p w14:paraId="4C6C7987"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张杨阳</w:t>
            </w:r>
          </w:p>
        </w:tc>
        <w:tc>
          <w:tcPr>
            <w:tcW w:w="905" w:type="dxa"/>
            <w:vAlign w:val="center"/>
          </w:tcPr>
          <w:p w14:paraId="787F1545"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w:t>
            </w:r>
          </w:p>
        </w:tc>
      </w:tr>
      <w:tr w:rsidR="004D754E" w14:paraId="3C1C8D7A" w14:textId="77777777">
        <w:trPr>
          <w:trHeight w:val="784"/>
        </w:trPr>
        <w:tc>
          <w:tcPr>
            <w:tcW w:w="821" w:type="dxa"/>
            <w:vAlign w:val="center"/>
          </w:tcPr>
          <w:p w14:paraId="7F4C08D9"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3</w:t>
            </w:r>
          </w:p>
        </w:tc>
        <w:tc>
          <w:tcPr>
            <w:tcW w:w="3540" w:type="dxa"/>
            <w:vAlign w:val="center"/>
          </w:tcPr>
          <w:p w14:paraId="22FC5B9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第三届全国研究生研究生汉语教学</w:t>
            </w:r>
            <w:r>
              <w:rPr>
                <w:rFonts w:ascii="Times New Roman" w:eastAsia="宋体" w:hAnsi="Times New Roman" w:cs="Times New Roman"/>
                <w:color w:val="auto"/>
                <w:kern w:val="2"/>
                <w:sz w:val="24"/>
                <w:szCs w:val="24"/>
              </w:rPr>
              <w:t xml:space="preserve"> </w:t>
            </w:r>
            <w:r>
              <w:rPr>
                <w:rFonts w:ascii="Times New Roman" w:eastAsia="宋体" w:hAnsi="Times New Roman" w:cs="Times New Roman"/>
                <w:color w:val="auto"/>
                <w:kern w:val="2"/>
                <w:sz w:val="24"/>
                <w:szCs w:val="24"/>
              </w:rPr>
              <w:t>微课大赛</w:t>
            </w:r>
            <w:r>
              <w:rPr>
                <w:rFonts w:ascii="Times New Roman" w:eastAsia="宋体" w:hAnsi="Times New Roman" w:cs="Times New Roman" w:hint="eastAsia"/>
                <w:color w:val="auto"/>
                <w:kern w:val="2"/>
                <w:sz w:val="24"/>
                <w:szCs w:val="24"/>
              </w:rPr>
              <w:t>个人赛</w:t>
            </w:r>
            <w:r>
              <w:rPr>
                <w:rFonts w:ascii="Times New Roman" w:eastAsia="宋体" w:hAnsi="Times New Roman" w:cs="Times New Roman"/>
                <w:color w:val="auto"/>
                <w:kern w:val="2"/>
                <w:sz w:val="24"/>
                <w:szCs w:val="24"/>
              </w:rPr>
              <w:t>优秀奖</w:t>
            </w:r>
          </w:p>
        </w:tc>
        <w:tc>
          <w:tcPr>
            <w:tcW w:w="1275" w:type="dxa"/>
            <w:vAlign w:val="center"/>
          </w:tcPr>
          <w:p w14:paraId="46520239"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2020. 12</w:t>
            </w:r>
          </w:p>
        </w:tc>
        <w:tc>
          <w:tcPr>
            <w:tcW w:w="1985" w:type="dxa"/>
            <w:vAlign w:val="center"/>
          </w:tcPr>
          <w:p w14:paraId="532C2D28"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宋梦昕</w:t>
            </w:r>
          </w:p>
        </w:tc>
        <w:tc>
          <w:tcPr>
            <w:tcW w:w="905" w:type="dxa"/>
            <w:vAlign w:val="center"/>
          </w:tcPr>
          <w:p w14:paraId="60CD395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w:t>
            </w:r>
          </w:p>
        </w:tc>
      </w:tr>
      <w:tr w:rsidR="004D754E" w14:paraId="17FF250D" w14:textId="77777777">
        <w:trPr>
          <w:trHeight w:val="784"/>
        </w:trPr>
        <w:tc>
          <w:tcPr>
            <w:tcW w:w="821" w:type="dxa"/>
            <w:vAlign w:val="center"/>
          </w:tcPr>
          <w:p w14:paraId="2E6C4BE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4</w:t>
            </w:r>
          </w:p>
        </w:tc>
        <w:tc>
          <w:tcPr>
            <w:tcW w:w="3540" w:type="dxa"/>
            <w:vAlign w:val="center"/>
          </w:tcPr>
          <w:p w14:paraId="0BA79FF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第三届全国研究生研究生汉语教学</w:t>
            </w:r>
            <w:r>
              <w:rPr>
                <w:rFonts w:ascii="Times New Roman" w:eastAsia="宋体" w:hAnsi="Times New Roman" w:cs="Times New Roman"/>
                <w:color w:val="auto"/>
                <w:kern w:val="2"/>
                <w:sz w:val="24"/>
                <w:szCs w:val="24"/>
              </w:rPr>
              <w:t xml:space="preserve"> </w:t>
            </w:r>
            <w:r>
              <w:rPr>
                <w:rFonts w:ascii="Times New Roman" w:eastAsia="宋体" w:hAnsi="Times New Roman" w:cs="Times New Roman"/>
                <w:color w:val="auto"/>
                <w:kern w:val="2"/>
                <w:sz w:val="24"/>
                <w:szCs w:val="24"/>
              </w:rPr>
              <w:t>微课大赛</w:t>
            </w:r>
            <w:r>
              <w:rPr>
                <w:rFonts w:ascii="Times New Roman" w:eastAsia="宋体" w:hAnsi="Times New Roman" w:cs="Times New Roman" w:hint="eastAsia"/>
                <w:color w:val="auto"/>
                <w:kern w:val="2"/>
                <w:sz w:val="24"/>
                <w:szCs w:val="24"/>
              </w:rPr>
              <w:t>团体赛优秀</w:t>
            </w:r>
            <w:r>
              <w:rPr>
                <w:rFonts w:ascii="Times New Roman" w:eastAsia="宋体" w:hAnsi="Times New Roman" w:cs="Times New Roman"/>
                <w:color w:val="auto"/>
                <w:kern w:val="2"/>
                <w:sz w:val="24"/>
                <w:szCs w:val="24"/>
              </w:rPr>
              <w:t>奖</w:t>
            </w:r>
          </w:p>
        </w:tc>
        <w:tc>
          <w:tcPr>
            <w:tcW w:w="1275" w:type="dxa"/>
            <w:vAlign w:val="center"/>
          </w:tcPr>
          <w:p w14:paraId="38B0035F"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2020. 12</w:t>
            </w:r>
          </w:p>
        </w:tc>
        <w:tc>
          <w:tcPr>
            <w:tcW w:w="1985" w:type="dxa"/>
            <w:vAlign w:val="center"/>
          </w:tcPr>
          <w:p w14:paraId="537E2209"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靳文平</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纪皓妍</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赖玉秀</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糕浩</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陈红红</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王冰纯</w:t>
            </w:r>
            <w:r>
              <w:rPr>
                <w:rFonts w:ascii="Times New Roman" w:eastAsia="宋体" w:hAnsi="Times New Roman" w:cs="Times New Roman"/>
                <w:color w:val="auto"/>
                <w:kern w:val="2"/>
                <w:sz w:val="24"/>
                <w:szCs w:val="24"/>
              </w:rPr>
              <w:t xml:space="preserve"> </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潘禹元</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刘雪</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吴</w:t>
            </w:r>
            <w:r>
              <w:rPr>
                <w:rFonts w:ascii="Times New Roman" w:eastAsia="宋体" w:hAnsi="Times New Roman" w:cs="Times New Roman" w:hint="eastAsia"/>
                <w:color w:val="auto"/>
                <w:kern w:val="2"/>
                <w:sz w:val="24"/>
                <w:szCs w:val="24"/>
              </w:rPr>
              <w:t>静、</w:t>
            </w:r>
            <w:r>
              <w:rPr>
                <w:rFonts w:ascii="Times New Roman" w:eastAsia="宋体" w:hAnsi="Times New Roman" w:cs="Times New Roman"/>
                <w:color w:val="auto"/>
                <w:kern w:val="2"/>
                <w:sz w:val="24"/>
                <w:szCs w:val="24"/>
              </w:rPr>
              <w:t>李帅</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陈彤</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张蕾</w:t>
            </w:r>
          </w:p>
        </w:tc>
        <w:tc>
          <w:tcPr>
            <w:tcW w:w="905" w:type="dxa"/>
            <w:vAlign w:val="center"/>
          </w:tcPr>
          <w:p w14:paraId="28EC9AE6"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2019</w:t>
            </w:r>
          </w:p>
        </w:tc>
      </w:tr>
      <w:tr w:rsidR="004D754E" w14:paraId="3AAC9E1D" w14:textId="77777777">
        <w:trPr>
          <w:trHeight w:val="784"/>
        </w:trPr>
        <w:tc>
          <w:tcPr>
            <w:tcW w:w="821" w:type="dxa"/>
            <w:vAlign w:val="center"/>
          </w:tcPr>
          <w:p w14:paraId="323D1FB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5</w:t>
            </w:r>
          </w:p>
        </w:tc>
        <w:tc>
          <w:tcPr>
            <w:tcW w:w="3540" w:type="dxa"/>
            <w:vAlign w:val="center"/>
          </w:tcPr>
          <w:p w14:paraId="6DF7827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第三届全国研究生研究生汉语教学</w:t>
            </w:r>
            <w:r>
              <w:rPr>
                <w:rFonts w:ascii="Times New Roman" w:eastAsia="宋体" w:hAnsi="Times New Roman" w:cs="Times New Roman"/>
                <w:color w:val="auto"/>
                <w:kern w:val="2"/>
                <w:sz w:val="24"/>
                <w:szCs w:val="24"/>
              </w:rPr>
              <w:t xml:space="preserve"> </w:t>
            </w:r>
            <w:r>
              <w:rPr>
                <w:rFonts w:ascii="Times New Roman" w:eastAsia="宋体" w:hAnsi="Times New Roman" w:cs="Times New Roman"/>
                <w:color w:val="auto"/>
                <w:kern w:val="2"/>
                <w:sz w:val="24"/>
                <w:szCs w:val="24"/>
              </w:rPr>
              <w:t>微课大赛</w:t>
            </w:r>
            <w:r>
              <w:rPr>
                <w:rFonts w:ascii="Times New Roman" w:eastAsia="宋体" w:hAnsi="Times New Roman" w:cs="Times New Roman" w:hint="eastAsia"/>
                <w:color w:val="auto"/>
                <w:kern w:val="2"/>
                <w:sz w:val="24"/>
                <w:szCs w:val="24"/>
              </w:rPr>
              <w:t>团体赛</w:t>
            </w:r>
            <w:r>
              <w:rPr>
                <w:rFonts w:ascii="Times New Roman" w:eastAsia="宋体" w:hAnsi="Times New Roman" w:cs="Times New Roman"/>
                <w:color w:val="auto"/>
                <w:kern w:val="2"/>
                <w:sz w:val="24"/>
                <w:szCs w:val="24"/>
              </w:rPr>
              <w:t>三等奖</w:t>
            </w:r>
          </w:p>
        </w:tc>
        <w:tc>
          <w:tcPr>
            <w:tcW w:w="1275" w:type="dxa"/>
            <w:vAlign w:val="center"/>
          </w:tcPr>
          <w:p w14:paraId="4B549274" w14:textId="77777777" w:rsidR="004D754E" w:rsidRDefault="004D754E">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p>
          <w:p w14:paraId="06833ECA"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2020. 12</w:t>
            </w:r>
          </w:p>
        </w:tc>
        <w:tc>
          <w:tcPr>
            <w:tcW w:w="1985" w:type="dxa"/>
            <w:vAlign w:val="center"/>
          </w:tcPr>
          <w:p w14:paraId="740C8C45"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田怡文</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肖含书</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陈慧敏</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李悦</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魏然</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孙岩</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李晓淼</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崔瞳</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马媛媛</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刘金玉</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刘宁</w:t>
            </w:r>
            <w:r>
              <w:rPr>
                <w:rFonts w:ascii="Times New Roman" w:eastAsia="宋体" w:hAnsi="Times New Roman" w:cs="Times New Roman" w:hint="eastAsia"/>
                <w:color w:val="auto"/>
                <w:kern w:val="2"/>
                <w:sz w:val="24"/>
                <w:szCs w:val="24"/>
              </w:rPr>
              <w:t>、</w:t>
            </w:r>
            <w:r>
              <w:rPr>
                <w:rFonts w:ascii="Times New Roman" w:eastAsia="宋体" w:hAnsi="Times New Roman" w:cs="Times New Roman"/>
                <w:color w:val="auto"/>
                <w:kern w:val="2"/>
                <w:sz w:val="24"/>
                <w:szCs w:val="24"/>
              </w:rPr>
              <w:t>彭源</w:t>
            </w:r>
          </w:p>
        </w:tc>
        <w:tc>
          <w:tcPr>
            <w:tcW w:w="905" w:type="dxa"/>
            <w:vAlign w:val="center"/>
          </w:tcPr>
          <w:p w14:paraId="206E187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w:t>
            </w:r>
          </w:p>
        </w:tc>
      </w:tr>
    </w:tbl>
    <w:p w14:paraId="0B3A8A11" w14:textId="77777777" w:rsidR="004D754E" w:rsidRDefault="004D754E">
      <w:pPr>
        <w:jc w:val="center"/>
        <w:rPr>
          <w:rFonts w:ascii="宋体" w:eastAsia="宋体" w:hAnsi="宋体" w:cs="宋体" w:hint="eastAsia"/>
          <w:color w:val="auto"/>
          <w:spacing w:val="-3"/>
          <w:sz w:val="24"/>
          <w:szCs w:val="24"/>
        </w:rPr>
      </w:pPr>
    </w:p>
    <w:p w14:paraId="5FCF653F" w14:textId="77777777" w:rsidR="004D754E" w:rsidRDefault="00000000">
      <w:pPr>
        <w:spacing w:line="600" w:lineRule="exact"/>
        <w:jc w:val="center"/>
        <w:rPr>
          <w:rFonts w:ascii="宋体" w:eastAsia="宋体" w:hAnsi="宋体" w:cs="宋体" w:hint="eastAsia"/>
          <w:color w:val="auto"/>
          <w:spacing w:val="-3"/>
          <w:sz w:val="24"/>
          <w:szCs w:val="24"/>
        </w:rPr>
      </w:pPr>
      <w:r>
        <w:rPr>
          <w:rFonts w:ascii="宋体" w:eastAsia="宋体" w:hAnsi="宋体" w:cs="宋体"/>
          <w:color w:val="auto"/>
          <w:spacing w:val="-3"/>
          <w:sz w:val="24"/>
          <w:szCs w:val="24"/>
        </w:rPr>
        <w:lastRenderedPageBreak/>
        <w:t>表 13：2020 年本学位点在校生参加《国际汉语教师证书》 考试情况</w:t>
      </w:r>
    </w:p>
    <w:tbl>
      <w:tblPr>
        <w:tblStyle w:val="TableNormal"/>
        <w:tblW w:w="859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85"/>
        <w:gridCol w:w="4610"/>
      </w:tblGrid>
      <w:tr w:rsidR="004D754E" w14:paraId="2878A599" w14:textId="77777777">
        <w:trPr>
          <w:trHeight w:val="567"/>
        </w:trPr>
        <w:tc>
          <w:tcPr>
            <w:tcW w:w="3985" w:type="dxa"/>
            <w:shd w:val="clear" w:color="auto" w:fill="FFFFFF"/>
            <w:vAlign w:val="center"/>
          </w:tcPr>
          <w:p w14:paraId="326C0F22"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报考人数</w:t>
            </w:r>
          </w:p>
        </w:tc>
        <w:tc>
          <w:tcPr>
            <w:tcW w:w="4610" w:type="dxa"/>
            <w:shd w:val="clear" w:color="auto" w:fill="FFFFFF"/>
            <w:vAlign w:val="center"/>
          </w:tcPr>
          <w:p w14:paraId="768D5EBE"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sz w:val="24"/>
                <w:szCs w:val="24"/>
              </w:rPr>
              <w:t>通过人数</w:t>
            </w:r>
          </w:p>
        </w:tc>
      </w:tr>
      <w:tr w:rsidR="004D754E" w14:paraId="6A1248F7" w14:textId="77777777">
        <w:trPr>
          <w:trHeight w:val="567"/>
        </w:trPr>
        <w:tc>
          <w:tcPr>
            <w:tcW w:w="3985" w:type="dxa"/>
            <w:shd w:val="clear" w:color="auto" w:fill="FFFFFF"/>
            <w:vAlign w:val="center"/>
          </w:tcPr>
          <w:p w14:paraId="37759AC0"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14</w:t>
            </w:r>
          </w:p>
        </w:tc>
        <w:tc>
          <w:tcPr>
            <w:tcW w:w="4610" w:type="dxa"/>
            <w:shd w:val="clear" w:color="auto" w:fill="FFFFFF"/>
            <w:vAlign w:val="center"/>
          </w:tcPr>
          <w:p w14:paraId="35BE8C1F" w14:textId="77777777" w:rsidR="004D754E" w:rsidRDefault="00000000">
            <w:pPr>
              <w:spacing w:line="400" w:lineRule="exact"/>
              <w:jc w:val="center"/>
              <w:rPr>
                <w:rFonts w:ascii="宋体" w:eastAsia="宋体" w:hAnsi="宋体" w:cs="宋体" w:hint="eastAsia"/>
                <w:sz w:val="24"/>
                <w:szCs w:val="24"/>
              </w:rPr>
            </w:pPr>
            <w:r>
              <w:rPr>
                <w:rFonts w:ascii="宋体" w:eastAsia="宋体" w:hAnsi="宋体" w:cs="宋体" w:hint="eastAsia"/>
                <w:sz w:val="24"/>
                <w:szCs w:val="24"/>
              </w:rPr>
              <w:t>10</w:t>
            </w:r>
          </w:p>
        </w:tc>
      </w:tr>
    </w:tbl>
    <w:p w14:paraId="5A86256A" w14:textId="77777777" w:rsidR="004D754E" w:rsidRDefault="004D754E">
      <w:pPr>
        <w:jc w:val="center"/>
        <w:rPr>
          <w:rFonts w:ascii="宋体" w:eastAsia="宋体" w:hAnsi="宋体" w:cs="宋体" w:hint="eastAsia"/>
          <w:color w:val="auto"/>
          <w:spacing w:val="-3"/>
          <w:sz w:val="24"/>
          <w:szCs w:val="24"/>
        </w:rPr>
      </w:pPr>
    </w:p>
    <w:p w14:paraId="67562CBF" w14:textId="77777777" w:rsidR="004D754E" w:rsidRDefault="00000000">
      <w:pPr>
        <w:pStyle w:val="3"/>
      </w:pPr>
      <w:r>
        <w:rPr>
          <w:rFonts w:hint="eastAsia"/>
        </w:rPr>
        <w:t>3.</w:t>
      </w:r>
      <w:r>
        <w:t>6  学术交流</w:t>
      </w:r>
    </w:p>
    <w:p w14:paraId="6FFF8209" w14:textId="59F663AE" w:rsidR="004D754E" w:rsidRDefault="00000000">
      <w:pPr>
        <w:spacing w:line="560" w:lineRule="exact"/>
        <w:ind w:firstLineChars="200" w:firstLine="572"/>
        <w:jc w:val="both"/>
        <w:rPr>
          <w:rFonts w:ascii="宋体" w:eastAsia="宋体" w:hAnsi="宋体" w:cs="宋体" w:hint="eastAsia"/>
          <w:color w:val="auto"/>
          <w:sz w:val="28"/>
          <w:szCs w:val="28"/>
        </w:rPr>
      </w:pPr>
      <w:r>
        <w:rPr>
          <w:rFonts w:ascii="宋体" w:eastAsia="宋体" w:hAnsi="宋体" w:cs="宋体"/>
          <w:color w:val="auto"/>
          <w:spacing w:val="6"/>
          <w:sz w:val="28"/>
          <w:szCs w:val="28"/>
        </w:rPr>
        <w:t>本学位点积极鼓励研究生参与国内外各类国际中文教育学术交</w:t>
      </w:r>
      <w:r>
        <w:rPr>
          <w:rFonts w:ascii="宋体" w:eastAsia="宋体" w:hAnsi="宋体" w:cs="宋体"/>
          <w:color w:val="auto"/>
          <w:spacing w:val="-4"/>
          <w:sz w:val="28"/>
          <w:szCs w:val="28"/>
        </w:rPr>
        <w:t>流会，参与国内各重点高校举办的各级各类国际中文教育教学暑期学</w:t>
      </w:r>
      <w:r>
        <w:rPr>
          <w:rFonts w:ascii="宋体" w:eastAsia="宋体" w:hAnsi="宋体" w:cs="宋体"/>
          <w:color w:val="auto"/>
          <w:spacing w:val="-1"/>
          <w:sz w:val="28"/>
          <w:szCs w:val="28"/>
        </w:rPr>
        <w:t>校或研讨班，以及有利于提升自身汉语教学技能的各种培训班等。</w:t>
      </w:r>
    </w:p>
    <w:p w14:paraId="382C8DA1" w14:textId="77777777" w:rsidR="004D754E" w:rsidRDefault="004D754E">
      <w:pPr>
        <w:spacing w:line="600" w:lineRule="exact"/>
        <w:jc w:val="center"/>
        <w:rPr>
          <w:rFonts w:ascii="宋体" w:eastAsia="宋体" w:hAnsi="宋体" w:cs="宋体" w:hint="eastAsia"/>
          <w:color w:val="auto"/>
          <w:spacing w:val="-3"/>
          <w:sz w:val="24"/>
          <w:szCs w:val="24"/>
        </w:rPr>
      </w:pPr>
    </w:p>
    <w:p w14:paraId="204224CB" w14:textId="77777777" w:rsidR="004D754E" w:rsidRDefault="00000000">
      <w:pPr>
        <w:spacing w:line="600" w:lineRule="exact"/>
        <w:jc w:val="center"/>
        <w:rPr>
          <w:rFonts w:ascii="宋体" w:eastAsia="宋体" w:hAnsi="宋体" w:cs="宋体" w:hint="eastAsia"/>
          <w:color w:val="auto"/>
          <w:sz w:val="24"/>
          <w:szCs w:val="24"/>
        </w:rPr>
      </w:pPr>
      <w:r>
        <w:rPr>
          <w:rFonts w:ascii="宋体" w:eastAsia="宋体" w:hAnsi="宋体" w:cs="宋体"/>
          <w:color w:val="auto"/>
          <w:spacing w:val="-3"/>
          <w:sz w:val="24"/>
          <w:szCs w:val="24"/>
        </w:rPr>
        <w:t>表</w:t>
      </w:r>
      <w:r>
        <w:rPr>
          <w:rFonts w:ascii="宋体" w:eastAsia="宋体" w:hAnsi="宋体" w:cs="宋体"/>
          <w:color w:val="auto"/>
          <w:spacing w:val="-16"/>
          <w:sz w:val="24"/>
          <w:szCs w:val="24"/>
        </w:rPr>
        <w:t xml:space="preserve"> </w:t>
      </w:r>
      <w:r>
        <w:rPr>
          <w:rFonts w:ascii="Times New Roman" w:eastAsia="Times New Roman" w:hAnsi="Times New Roman" w:cs="Times New Roman"/>
          <w:color w:val="auto"/>
          <w:spacing w:val="-3"/>
          <w:sz w:val="24"/>
          <w:szCs w:val="24"/>
        </w:rPr>
        <w:t>14</w:t>
      </w:r>
      <w:r>
        <w:rPr>
          <w:rFonts w:ascii="宋体" w:eastAsia="宋体" w:hAnsi="宋体" w:cs="宋体"/>
          <w:color w:val="auto"/>
          <w:spacing w:val="-3"/>
          <w:sz w:val="24"/>
          <w:szCs w:val="24"/>
        </w:rPr>
        <w:t>：</w:t>
      </w:r>
      <w:r>
        <w:rPr>
          <w:rFonts w:ascii="Times New Roman" w:eastAsia="Times New Roman" w:hAnsi="Times New Roman" w:cs="Times New Roman"/>
          <w:color w:val="auto"/>
          <w:spacing w:val="-3"/>
          <w:sz w:val="24"/>
          <w:szCs w:val="24"/>
        </w:rPr>
        <w:t>2020</w:t>
      </w:r>
      <w:r>
        <w:rPr>
          <w:rFonts w:ascii="Times New Roman" w:eastAsia="Times New Roman" w:hAnsi="Times New Roman" w:cs="Times New Roman"/>
          <w:color w:val="auto"/>
          <w:spacing w:val="10"/>
          <w:sz w:val="24"/>
          <w:szCs w:val="24"/>
        </w:rPr>
        <w:t xml:space="preserve"> </w:t>
      </w:r>
      <w:r>
        <w:rPr>
          <w:rFonts w:ascii="宋体" w:eastAsia="宋体" w:hAnsi="宋体" w:cs="宋体"/>
          <w:color w:val="auto"/>
          <w:spacing w:val="-3"/>
          <w:sz w:val="24"/>
          <w:szCs w:val="24"/>
        </w:rPr>
        <w:t>年本学位</w:t>
      </w:r>
      <w:r>
        <w:rPr>
          <w:rFonts w:ascii="宋体" w:eastAsia="宋体" w:hAnsi="宋体" w:cs="宋体" w:hint="eastAsia"/>
          <w:color w:val="auto"/>
          <w:spacing w:val="-3"/>
          <w:sz w:val="24"/>
          <w:szCs w:val="24"/>
        </w:rPr>
        <w:t>授权</w:t>
      </w:r>
      <w:r>
        <w:rPr>
          <w:rFonts w:ascii="宋体" w:eastAsia="宋体" w:hAnsi="宋体" w:cs="宋体"/>
          <w:color w:val="auto"/>
          <w:spacing w:val="-3"/>
          <w:sz w:val="24"/>
          <w:szCs w:val="24"/>
        </w:rPr>
        <w:t>点学生学术交流情况</w:t>
      </w:r>
    </w:p>
    <w:tbl>
      <w:tblPr>
        <w:tblStyle w:val="TableNormal"/>
        <w:tblW w:w="862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5"/>
        <w:gridCol w:w="1227"/>
        <w:gridCol w:w="1407"/>
        <w:gridCol w:w="2839"/>
        <w:gridCol w:w="1513"/>
        <w:gridCol w:w="933"/>
      </w:tblGrid>
      <w:tr w:rsidR="004D754E" w14:paraId="179AAE1C" w14:textId="77777777">
        <w:trPr>
          <w:trHeight w:val="510"/>
        </w:trPr>
        <w:tc>
          <w:tcPr>
            <w:tcW w:w="705" w:type="dxa"/>
            <w:textDirection w:val="tbRlV"/>
            <w:vAlign w:val="center"/>
          </w:tcPr>
          <w:p w14:paraId="248A4847"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序</w:t>
            </w:r>
            <w:r>
              <w:rPr>
                <w:rFonts w:ascii="Times New Roman" w:eastAsia="宋体" w:hAnsi="Times New Roman" w:cs="Times New Roman"/>
                <w:color w:val="auto"/>
                <w:kern w:val="2"/>
                <w:sz w:val="24"/>
                <w:szCs w:val="24"/>
              </w:rPr>
              <w:t xml:space="preserve"> </w:t>
            </w:r>
            <w:r>
              <w:rPr>
                <w:rFonts w:ascii="Times New Roman" w:eastAsia="宋体" w:hAnsi="Times New Roman" w:cs="Times New Roman"/>
                <w:color w:val="auto"/>
                <w:kern w:val="2"/>
                <w:sz w:val="24"/>
                <w:szCs w:val="24"/>
              </w:rPr>
              <w:t>号</w:t>
            </w:r>
          </w:p>
        </w:tc>
        <w:tc>
          <w:tcPr>
            <w:tcW w:w="1227" w:type="dxa"/>
            <w:vAlign w:val="center"/>
          </w:tcPr>
          <w:p w14:paraId="68039F09"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参与人数</w:t>
            </w:r>
          </w:p>
        </w:tc>
        <w:tc>
          <w:tcPr>
            <w:tcW w:w="1407" w:type="dxa"/>
            <w:vAlign w:val="center"/>
          </w:tcPr>
          <w:p w14:paraId="6DF914E7"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时间</w:t>
            </w:r>
          </w:p>
        </w:tc>
        <w:tc>
          <w:tcPr>
            <w:tcW w:w="2839" w:type="dxa"/>
            <w:vAlign w:val="center"/>
          </w:tcPr>
          <w:p w14:paraId="07A3CCB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活动名称</w:t>
            </w:r>
          </w:p>
        </w:tc>
        <w:tc>
          <w:tcPr>
            <w:tcW w:w="1513" w:type="dxa"/>
            <w:vAlign w:val="center"/>
          </w:tcPr>
          <w:p w14:paraId="31F075FF"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主办单位</w:t>
            </w:r>
          </w:p>
        </w:tc>
        <w:tc>
          <w:tcPr>
            <w:tcW w:w="933" w:type="dxa"/>
            <w:vAlign w:val="center"/>
          </w:tcPr>
          <w:p w14:paraId="70EB8D5A"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形式</w:t>
            </w:r>
          </w:p>
        </w:tc>
      </w:tr>
      <w:tr w:rsidR="004D754E" w14:paraId="3F0C4D85" w14:textId="77777777">
        <w:trPr>
          <w:trHeight w:val="510"/>
        </w:trPr>
        <w:tc>
          <w:tcPr>
            <w:tcW w:w="705" w:type="dxa"/>
            <w:vAlign w:val="center"/>
          </w:tcPr>
          <w:p w14:paraId="241617C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1</w:t>
            </w:r>
          </w:p>
        </w:tc>
        <w:tc>
          <w:tcPr>
            <w:tcW w:w="1227" w:type="dxa"/>
            <w:vAlign w:val="center"/>
          </w:tcPr>
          <w:p w14:paraId="7E9A07B3"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50</w:t>
            </w:r>
          </w:p>
        </w:tc>
        <w:tc>
          <w:tcPr>
            <w:tcW w:w="1407" w:type="dxa"/>
            <w:vAlign w:val="center"/>
          </w:tcPr>
          <w:p w14:paraId="76264DE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w:t>
            </w:r>
            <w:r>
              <w:rPr>
                <w:rFonts w:ascii="Times New Roman" w:eastAsia="宋体" w:hAnsi="Times New Roman" w:cs="Times New Roman" w:hint="eastAsia"/>
                <w:color w:val="auto"/>
                <w:kern w:val="2"/>
                <w:sz w:val="24"/>
                <w:szCs w:val="24"/>
              </w:rPr>
              <w:t>0917</w:t>
            </w:r>
          </w:p>
        </w:tc>
        <w:tc>
          <w:tcPr>
            <w:tcW w:w="2839" w:type="dxa"/>
            <w:vAlign w:val="center"/>
          </w:tcPr>
          <w:p w14:paraId="36872B6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筑凌云之志于伟大梦想之中——研究生在线学术大讲堂</w:t>
            </w:r>
          </w:p>
        </w:tc>
        <w:tc>
          <w:tcPr>
            <w:tcW w:w="1513" w:type="dxa"/>
            <w:vAlign w:val="center"/>
          </w:tcPr>
          <w:p w14:paraId="7A97CBFA"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辽宁大学马克思主义学院</w:t>
            </w:r>
          </w:p>
        </w:tc>
        <w:tc>
          <w:tcPr>
            <w:tcW w:w="933" w:type="dxa"/>
            <w:vAlign w:val="center"/>
          </w:tcPr>
          <w:p w14:paraId="2C79285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线上</w:t>
            </w:r>
          </w:p>
        </w:tc>
      </w:tr>
      <w:tr w:rsidR="004D754E" w14:paraId="43888932" w14:textId="77777777">
        <w:trPr>
          <w:trHeight w:val="510"/>
        </w:trPr>
        <w:tc>
          <w:tcPr>
            <w:tcW w:w="705" w:type="dxa"/>
            <w:vAlign w:val="center"/>
          </w:tcPr>
          <w:p w14:paraId="5606B398"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w:t>
            </w:r>
          </w:p>
        </w:tc>
        <w:tc>
          <w:tcPr>
            <w:tcW w:w="1227" w:type="dxa"/>
            <w:vAlign w:val="center"/>
          </w:tcPr>
          <w:p w14:paraId="5A24A49C"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49</w:t>
            </w:r>
          </w:p>
        </w:tc>
        <w:tc>
          <w:tcPr>
            <w:tcW w:w="1407" w:type="dxa"/>
            <w:vAlign w:val="center"/>
          </w:tcPr>
          <w:p w14:paraId="4ACBDF1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2020</w:t>
            </w:r>
            <w:r>
              <w:rPr>
                <w:rFonts w:ascii="Times New Roman" w:eastAsia="宋体" w:hAnsi="Times New Roman" w:cs="Times New Roman" w:hint="eastAsia"/>
                <w:color w:val="auto"/>
                <w:kern w:val="2"/>
                <w:sz w:val="24"/>
                <w:szCs w:val="24"/>
              </w:rPr>
              <w:t>0926</w:t>
            </w:r>
            <w:r>
              <w:rPr>
                <w:rFonts w:ascii="Times New Roman" w:eastAsia="宋体" w:hAnsi="Times New Roman" w:cs="Times New Roman"/>
                <w:color w:val="auto"/>
                <w:kern w:val="2"/>
                <w:sz w:val="24"/>
                <w:szCs w:val="24"/>
              </w:rPr>
              <w:t xml:space="preserve"> -</w:t>
            </w:r>
            <w:r>
              <w:rPr>
                <w:rFonts w:ascii="Times New Roman" w:eastAsia="宋体" w:hAnsi="Times New Roman" w:cs="Times New Roman" w:hint="eastAsia"/>
                <w:color w:val="auto"/>
                <w:kern w:val="2"/>
                <w:sz w:val="24"/>
                <w:szCs w:val="24"/>
              </w:rPr>
              <w:t>27</w:t>
            </w:r>
          </w:p>
        </w:tc>
        <w:tc>
          <w:tcPr>
            <w:tcW w:w="2839" w:type="dxa"/>
            <w:vAlign w:val="center"/>
          </w:tcPr>
          <w:p w14:paraId="0A398CAF"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第六届中国语言政策与语言规划学术研讨会</w:t>
            </w:r>
          </w:p>
        </w:tc>
        <w:tc>
          <w:tcPr>
            <w:tcW w:w="1513" w:type="dxa"/>
            <w:vAlign w:val="center"/>
          </w:tcPr>
          <w:p w14:paraId="5CD6D290"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吉林大学公共外语教育学院</w:t>
            </w:r>
          </w:p>
        </w:tc>
        <w:tc>
          <w:tcPr>
            <w:tcW w:w="933" w:type="dxa"/>
            <w:vAlign w:val="center"/>
          </w:tcPr>
          <w:p w14:paraId="3858D8F9"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线上</w:t>
            </w:r>
          </w:p>
        </w:tc>
      </w:tr>
      <w:tr w:rsidR="004D754E" w14:paraId="67602EF8" w14:textId="77777777">
        <w:trPr>
          <w:trHeight w:val="510"/>
        </w:trPr>
        <w:tc>
          <w:tcPr>
            <w:tcW w:w="705" w:type="dxa"/>
            <w:vAlign w:val="center"/>
          </w:tcPr>
          <w:p w14:paraId="68041A9A"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3</w:t>
            </w:r>
          </w:p>
        </w:tc>
        <w:tc>
          <w:tcPr>
            <w:tcW w:w="1227" w:type="dxa"/>
            <w:vAlign w:val="center"/>
          </w:tcPr>
          <w:p w14:paraId="007D852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50</w:t>
            </w:r>
          </w:p>
        </w:tc>
        <w:tc>
          <w:tcPr>
            <w:tcW w:w="1407" w:type="dxa"/>
            <w:vAlign w:val="center"/>
          </w:tcPr>
          <w:p w14:paraId="6A6AD328"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20201120</w:t>
            </w:r>
          </w:p>
        </w:tc>
        <w:tc>
          <w:tcPr>
            <w:tcW w:w="2839" w:type="dxa"/>
            <w:vAlign w:val="center"/>
          </w:tcPr>
          <w:p w14:paraId="1F338E2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w:t>
            </w:r>
            <w:r>
              <w:rPr>
                <w:rFonts w:ascii="Times New Roman" w:eastAsia="宋体" w:hAnsi="Times New Roman" w:cs="Times New Roman" w:hint="eastAsia"/>
                <w:color w:val="auto"/>
                <w:kern w:val="2"/>
                <w:sz w:val="24"/>
                <w:szCs w:val="24"/>
              </w:rPr>
              <w:t>年全国科学道德和学风建设宣讲教育报告会</w:t>
            </w:r>
          </w:p>
        </w:tc>
        <w:tc>
          <w:tcPr>
            <w:tcW w:w="1513" w:type="dxa"/>
            <w:vAlign w:val="center"/>
          </w:tcPr>
          <w:p w14:paraId="17E0832C"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辽宁大学</w:t>
            </w:r>
          </w:p>
        </w:tc>
        <w:tc>
          <w:tcPr>
            <w:tcW w:w="933" w:type="dxa"/>
            <w:vAlign w:val="center"/>
          </w:tcPr>
          <w:p w14:paraId="1B14FA24"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线上</w:t>
            </w:r>
            <w:r>
              <w:rPr>
                <w:rFonts w:ascii="Times New Roman" w:eastAsia="宋体" w:hAnsi="Times New Roman" w:cs="Times New Roman" w:hint="eastAsia"/>
                <w:color w:val="auto"/>
                <w:kern w:val="2"/>
                <w:sz w:val="24"/>
                <w:szCs w:val="24"/>
              </w:rPr>
              <w:t>/</w:t>
            </w:r>
          </w:p>
          <w:p w14:paraId="0ECCF1AD"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线下</w:t>
            </w:r>
          </w:p>
        </w:tc>
      </w:tr>
      <w:tr w:rsidR="004D754E" w14:paraId="4DA32773" w14:textId="77777777">
        <w:trPr>
          <w:trHeight w:val="510"/>
        </w:trPr>
        <w:tc>
          <w:tcPr>
            <w:tcW w:w="705" w:type="dxa"/>
            <w:vAlign w:val="center"/>
          </w:tcPr>
          <w:p w14:paraId="6FF6D7FA"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4</w:t>
            </w:r>
          </w:p>
        </w:tc>
        <w:tc>
          <w:tcPr>
            <w:tcW w:w="1227" w:type="dxa"/>
            <w:vAlign w:val="center"/>
          </w:tcPr>
          <w:p w14:paraId="6BC883A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38</w:t>
            </w:r>
          </w:p>
        </w:tc>
        <w:tc>
          <w:tcPr>
            <w:tcW w:w="1407" w:type="dxa"/>
            <w:vAlign w:val="center"/>
          </w:tcPr>
          <w:p w14:paraId="066EDAC3"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20201122</w:t>
            </w:r>
          </w:p>
        </w:tc>
        <w:tc>
          <w:tcPr>
            <w:tcW w:w="2839" w:type="dxa"/>
            <w:vAlign w:val="center"/>
          </w:tcPr>
          <w:p w14:paraId="65CB1685"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首届国际中文教育发展</w:t>
            </w:r>
          </w:p>
          <w:p w14:paraId="3B2BE88C"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智库论坛</w:t>
            </w:r>
          </w:p>
        </w:tc>
        <w:tc>
          <w:tcPr>
            <w:tcW w:w="1513" w:type="dxa"/>
            <w:vAlign w:val="center"/>
          </w:tcPr>
          <w:p w14:paraId="1E8522D8"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北京语言大学</w:t>
            </w:r>
          </w:p>
        </w:tc>
        <w:tc>
          <w:tcPr>
            <w:tcW w:w="933" w:type="dxa"/>
            <w:vAlign w:val="center"/>
          </w:tcPr>
          <w:p w14:paraId="74968617"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线上</w:t>
            </w:r>
          </w:p>
        </w:tc>
      </w:tr>
      <w:tr w:rsidR="004D754E" w14:paraId="24279950" w14:textId="77777777">
        <w:trPr>
          <w:trHeight w:val="510"/>
        </w:trPr>
        <w:tc>
          <w:tcPr>
            <w:tcW w:w="705" w:type="dxa"/>
            <w:vAlign w:val="center"/>
          </w:tcPr>
          <w:p w14:paraId="072D53CD"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5</w:t>
            </w:r>
          </w:p>
        </w:tc>
        <w:tc>
          <w:tcPr>
            <w:tcW w:w="1227" w:type="dxa"/>
            <w:vAlign w:val="center"/>
          </w:tcPr>
          <w:p w14:paraId="70F49DF6"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47</w:t>
            </w:r>
          </w:p>
        </w:tc>
        <w:tc>
          <w:tcPr>
            <w:tcW w:w="1407" w:type="dxa"/>
            <w:vAlign w:val="center"/>
          </w:tcPr>
          <w:p w14:paraId="735CD2EF"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20201204</w:t>
            </w:r>
          </w:p>
        </w:tc>
        <w:tc>
          <w:tcPr>
            <w:tcW w:w="2839" w:type="dxa"/>
            <w:vAlign w:val="center"/>
          </w:tcPr>
          <w:p w14:paraId="4B1522AB"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国际中文教育公益大讲堂第一讲</w:t>
            </w:r>
          </w:p>
        </w:tc>
        <w:tc>
          <w:tcPr>
            <w:tcW w:w="1513" w:type="dxa"/>
            <w:vAlign w:val="center"/>
          </w:tcPr>
          <w:p w14:paraId="04DFE01A"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北京语言大学</w:t>
            </w:r>
          </w:p>
        </w:tc>
        <w:tc>
          <w:tcPr>
            <w:tcW w:w="933" w:type="dxa"/>
            <w:vAlign w:val="center"/>
          </w:tcPr>
          <w:p w14:paraId="1BA50117"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线上</w:t>
            </w:r>
          </w:p>
        </w:tc>
      </w:tr>
      <w:tr w:rsidR="004D754E" w14:paraId="006C48D0" w14:textId="77777777">
        <w:trPr>
          <w:trHeight w:val="510"/>
        </w:trPr>
        <w:tc>
          <w:tcPr>
            <w:tcW w:w="705" w:type="dxa"/>
            <w:vAlign w:val="center"/>
          </w:tcPr>
          <w:p w14:paraId="1E31504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6</w:t>
            </w:r>
          </w:p>
        </w:tc>
        <w:tc>
          <w:tcPr>
            <w:tcW w:w="1227" w:type="dxa"/>
            <w:vAlign w:val="center"/>
          </w:tcPr>
          <w:p w14:paraId="64E09E4F"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48</w:t>
            </w:r>
          </w:p>
        </w:tc>
        <w:tc>
          <w:tcPr>
            <w:tcW w:w="1407" w:type="dxa"/>
            <w:vAlign w:val="center"/>
          </w:tcPr>
          <w:p w14:paraId="18262E98"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20201211</w:t>
            </w:r>
          </w:p>
        </w:tc>
        <w:tc>
          <w:tcPr>
            <w:tcW w:w="2839" w:type="dxa"/>
            <w:vAlign w:val="center"/>
          </w:tcPr>
          <w:p w14:paraId="0BD6344B"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国际中文教育公益大讲堂第二讲</w:t>
            </w:r>
          </w:p>
        </w:tc>
        <w:tc>
          <w:tcPr>
            <w:tcW w:w="1513" w:type="dxa"/>
            <w:vAlign w:val="center"/>
          </w:tcPr>
          <w:p w14:paraId="33A0E821"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北京语言大学</w:t>
            </w:r>
          </w:p>
        </w:tc>
        <w:tc>
          <w:tcPr>
            <w:tcW w:w="933" w:type="dxa"/>
            <w:vAlign w:val="center"/>
          </w:tcPr>
          <w:p w14:paraId="3EF60D6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线上</w:t>
            </w:r>
          </w:p>
        </w:tc>
      </w:tr>
      <w:tr w:rsidR="004D754E" w14:paraId="05C04201" w14:textId="77777777">
        <w:trPr>
          <w:trHeight w:val="510"/>
        </w:trPr>
        <w:tc>
          <w:tcPr>
            <w:tcW w:w="705" w:type="dxa"/>
            <w:vAlign w:val="center"/>
          </w:tcPr>
          <w:p w14:paraId="55320FBB"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7</w:t>
            </w:r>
          </w:p>
        </w:tc>
        <w:tc>
          <w:tcPr>
            <w:tcW w:w="1227" w:type="dxa"/>
            <w:vAlign w:val="center"/>
          </w:tcPr>
          <w:p w14:paraId="7C924D4D"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50</w:t>
            </w:r>
          </w:p>
        </w:tc>
        <w:tc>
          <w:tcPr>
            <w:tcW w:w="1407" w:type="dxa"/>
            <w:vAlign w:val="center"/>
          </w:tcPr>
          <w:p w14:paraId="13AC7C82"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20201218</w:t>
            </w:r>
          </w:p>
        </w:tc>
        <w:tc>
          <w:tcPr>
            <w:tcW w:w="2839" w:type="dxa"/>
            <w:vAlign w:val="center"/>
          </w:tcPr>
          <w:p w14:paraId="5B3152A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国际中文教育公益大讲堂第三讲</w:t>
            </w:r>
          </w:p>
        </w:tc>
        <w:tc>
          <w:tcPr>
            <w:tcW w:w="1513" w:type="dxa"/>
            <w:vAlign w:val="center"/>
          </w:tcPr>
          <w:p w14:paraId="0E3DB3AE"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hint="eastAsia"/>
                <w:color w:val="auto"/>
                <w:kern w:val="2"/>
                <w:sz w:val="24"/>
                <w:szCs w:val="24"/>
              </w:rPr>
              <w:t>北京语言大学</w:t>
            </w:r>
          </w:p>
        </w:tc>
        <w:tc>
          <w:tcPr>
            <w:tcW w:w="933" w:type="dxa"/>
            <w:vAlign w:val="center"/>
          </w:tcPr>
          <w:p w14:paraId="7022E536" w14:textId="77777777" w:rsidR="004D754E" w:rsidRDefault="00000000">
            <w:pPr>
              <w:widowControl w:val="0"/>
              <w:kinsoku/>
              <w:autoSpaceDE/>
              <w:autoSpaceDN/>
              <w:adjustRightInd/>
              <w:snapToGrid/>
              <w:spacing w:line="400" w:lineRule="exact"/>
              <w:jc w:val="center"/>
              <w:textAlignment w:val="auto"/>
              <w:rPr>
                <w:rFonts w:ascii="Times New Roman" w:eastAsia="宋体" w:hAnsi="Times New Roman" w:cs="Times New Roman"/>
                <w:color w:val="auto"/>
                <w:kern w:val="2"/>
                <w:sz w:val="24"/>
                <w:szCs w:val="24"/>
              </w:rPr>
            </w:pPr>
            <w:r>
              <w:rPr>
                <w:rFonts w:ascii="Times New Roman" w:eastAsia="宋体" w:hAnsi="Times New Roman" w:cs="Times New Roman"/>
                <w:color w:val="auto"/>
                <w:kern w:val="2"/>
                <w:sz w:val="24"/>
                <w:szCs w:val="24"/>
              </w:rPr>
              <w:t>线上</w:t>
            </w:r>
          </w:p>
        </w:tc>
      </w:tr>
    </w:tbl>
    <w:p w14:paraId="3BB0DDBB" w14:textId="77777777" w:rsidR="004D754E" w:rsidRDefault="004D754E">
      <w:pPr>
        <w:spacing w:line="600" w:lineRule="exact"/>
        <w:ind w:firstLineChars="200" w:firstLine="554"/>
        <w:jc w:val="both"/>
        <w:rPr>
          <w:rFonts w:ascii="Times New Roman" w:eastAsia="Times New Roman" w:hAnsi="Times New Roman" w:cs="Times New Roman"/>
          <w:b/>
          <w:bCs/>
          <w:color w:val="auto"/>
          <w:spacing w:val="-4"/>
          <w:sz w:val="28"/>
          <w:szCs w:val="28"/>
        </w:rPr>
      </w:pPr>
    </w:p>
    <w:p w14:paraId="0B371FB6" w14:textId="77777777" w:rsidR="004D754E" w:rsidRDefault="00000000">
      <w:pPr>
        <w:pStyle w:val="3"/>
      </w:pPr>
      <w:r>
        <w:rPr>
          <w:rFonts w:hint="eastAsia"/>
        </w:rPr>
        <w:lastRenderedPageBreak/>
        <w:t>3.</w:t>
      </w:r>
      <w:r>
        <w:t>7  论文质量</w:t>
      </w:r>
    </w:p>
    <w:p w14:paraId="5CC83540" w14:textId="7D6F392B" w:rsidR="004D754E" w:rsidRDefault="00000000">
      <w:pPr>
        <w:spacing w:line="560" w:lineRule="exact"/>
        <w:ind w:firstLineChars="200" w:firstLine="552"/>
        <w:jc w:val="both"/>
        <w:rPr>
          <w:rFonts w:ascii="宋体" w:eastAsia="宋体" w:hAnsi="宋体" w:cs="宋体" w:hint="eastAsia"/>
          <w:color w:val="auto"/>
          <w:spacing w:val="-4"/>
          <w:sz w:val="28"/>
          <w:szCs w:val="28"/>
        </w:rPr>
      </w:pPr>
      <w:r>
        <w:rPr>
          <w:rFonts w:ascii="宋体" w:eastAsia="宋体" w:hAnsi="宋体" w:cs="宋体"/>
          <w:color w:val="auto"/>
          <w:spacing w:val="-4"/>
          <w:sz w:val="28"/>
          <w:szCs w:val="28"/>
        </w:rPr>
        <w:t>针对汉语国际教育硕士专业学位论文，本学位点制订了</w:t>
      </w:r>
      <w:r>
        <w:rPr>
          <w:rFonts w:ascii="宋体" w:eastAsia="宋体" w:hAnsi="宋体" w:cs="宋体"/>
          <w:color w:val="auto"/>
          <w:spacing w:val="-6"/>
          <w:sz w:val="28"/>
          <w:szCs w:val="28"/>
        </w:rPr>
        <w:t>《</w:t>
      </w:r>
      <w:r>
        <w:rPr>
          <w:rFonts w:ascii="宋体" w:eastAsia="宋体" w:hAnsi="宋体" w:cs="宋体" w:hint="eastAsia"/>
          <w:color w:val="auto"/>
          <w:spacing w:val="-6"/>
          <w:sz w:val="28"/>
          <w:szCs w:val="28"/>
        </w:rPr>
        <w:t>辽宁大学</w:t>
      </w:r>
      <w:r>
        <w:rPr>
          <w:rFonts w:ascii="宋体" w:eastAsia="宋体" w:hAnsi="宋体" w:cs="宋体"/>
          <w:color w:val="auto"/>
          <w:spacing w:val="-6"/>
          <w:sz w:val="28"/>
          <w:szCs w:val="28"/>
        </w:rPr>
        <w:t>汉语国际教育专业</w:t>
      </w:r>
      <w:r w:rsidR="00572A16">
        <w:rPr>
          <w:rFonts w:ascii="宋体" w:eastAsia="宋体" w:hAnsi="宋体" w:cs="宋体" w:hint="eastAsia"/>
          <w:color w:val="auto"/>
          <w:spacing w:val="-6"/>
          <w:sz w:val="28"/>
          <w:szCs w:val="28"/>
        </w:rPr>
        <w:t>学位</w:t>
      </w:r>
      <w:r>
        <w:rPr>
          <w:rFonts w:ascii="宋体" w:eastAsia="宋体" w:hAnsi="宋体" w:cs="宋体"/>
          <w:color w:val="auto"/>
          <w:spacing w:val="-6"/>
          <w:sz w:val="28"/>
          <w:szCs w:val="28"/>
        </w:rPr>
        <w:t>学位论文基本要求及评价指标体系》</w:t>
      </w:r>
      <w:r>
        <w:rPr>
          <w:rFonts w:ascii="宋体" w:eastAsia="宋体" w:hAnsi="宋体" w:cs="宋体"/>
          <w:color w:val="auto"/>
          <w:spacing w:val="-10"/>
          <w:sz w:val="28"/>
          <w:szCs w:val="28"/>
        </w:rPr>
        <w:t>，确定了本专业学位论文的类型为汉语国际教育领域的调研报告、</w:t>
      </w:r>
      <w:r>
        <w:rPr>
          <w:rFonts w:ascii="宋体" w:eastAsia="宋体" w:hAnsi="宋体" w:cs="宋体"/>
          <w:color w:val="auto"/>
          <w:spacing w:val="-4"/>
          <w:sz w:val="28"/>
          <w:szCs w:val="28"/>
        </w:rPr>
        <w:t>教学实验报告、案例分析、教学设计、教学专题研究等。</w:t>
      </w:r>
    </w:p>
    <w:p w14:paraId="07AFB191" w14:textId="2EF1233A" w:rsidR="004D754E" w:rsidRDefault="00000000">
      <w:pPr>
        <w:spacing w:line="560" w:lineRule="exact"/>
        <w:ind w:firstLineChars="200" w:firstLine="552"/>
        <w:jc w:val="both"/>
        <w:rPr>
          <w:rFonts w:ascii="宋体" w:eastAsia="宋体" w:hAnsi="宋体" w:cs="宋体" w:hint="eastAsia"/>
          <w:color w:val="auto"/>
          <w:sz w:val="28"/>
          <w:szCs w:val="28"/>
        </w:rPr>
      </w:pPr>
      <w:r>
        <w:rPr>
          <w:rFonts w:ascii="宋体" w:eastAsia="宋体" w:hAnsi="宋体" w:cs="宋体" w:hint="eastAsia"/>
          <w:color w:val="auto"/>
          <w:spacing w:val="-4"/>
          <w:sz w:val="28"/>
          <w:szCs w:val="28"/>
        </w:rPr>
        <w:t>尤其是</w:t>
      </w:r>
      <w:r>
        <w:rPr>
          <w:rFonts w:ascii="宋体" w:eastAsia="宋体" w:hAnsi="宋体" w:cs="宋体"/>
          <w:color w:val="auto"/>
          <w:spacing w:val="6"/>
          <w:sz w:val="28"/>
          <w:szCs w:val="28"/>
        </w:rPr>
        <w:t>赴海外实习的研究生学位论文选题类型</w:t>
      </w:r>
      <w:r>
        <w:rPr>
          <w:rFonts w:ascii="宋体" w:eastAsia="宋体" w:hAnsi="宋体" w:cs="宋体" w:hint="eastAsia"/>
          <w:color w:val="auto"/>
          <w:spacing w:val="6"/>
          <w:sz w:val="28"/>
          <w:szCs w:val="28"/>
        </w:rPr>
        <w:t>，</w:t>
      </w:r>
      <w:r>
        <w:rPr>
          <w:rFonts w:ascii="宋体" w:eastAsia="宋体" w:hAnsi="宋体" w:cs="宋体"/>
          <w:color w:val="auto"/>
          <w:spacing w:val="6"/>
          <w:sz w:val="28"/>
          <w:szCs w:val="28"/>
        </w:rPr>
        <w:t>主要是结合自身在海外孔子</w:t>
      </w:r>
      <w:r>
        <w:rPr>
          <w:rFonts w:ascii="宋体" w:eastAsia="宋体" w:hAnsi="宋体" w:cs="宋体"/>
          <w:color w:val="auto"/>
          <w:spacing w:val="-10"/>
          <w:sz w:val="28"/>
          <w:szCs w:val="28"/>
        </w:rPr>
        <w:t>学院</w:t>
      </w:r>
      <w:r>
        <w:rPr>
          <w:rFonts w:ascii="宋体" w:eastAsia="宋体" w:hAnsi="宋体" w:cs="宋体" w:hint="eastAsia"/>
          <w:color w:val="auto"/>
          <w:spacing w:val="-10"/>
          <w:sz w:val="28"/>
          <w:szCs w:val="28"/>
        </w:rPr>
        <w:t>或</w:t>
      </w:r>
      <w:r>
        <w:rPr>
          <w:rFonts w:ascii="宋体" w:eastAsia="宋体" w:hAnsi="宋体" w:cs="宋体"/>
          <w:color w:val="auto"/>
          <w:spacing w:val="-10"/>
          <w:sz w:val="28"/>
          <w:szCs w:val="28"/>
        </w:rPr>
        <w:t>海外中小学教学实践</w:t>
      </w:r>
      <w:r>
        <w:rPr>
          <w:rFonts w:ascii="宋体" w:eastAsia="宋体" w:hAnsi="宋体" w:cs="宋体" w:hint="eastAsia"/>
          <w:color w:val="auto"/>
          <w:spacing w:val="-10"/>
          <w:sz w:val="28"/>
          <w:szCs w:val="28"/>
        </w:rPr>
        <w:t>，基于本土汉语教学</w:t>
      </w:r>
      <w:r>
        <w:rPr>
          <w:rFonts w:ascii="宋体" w:eastAsia="宋体" w:hAnsi="宋体" w:cs="宋体"/>
          <w:color w:val="auto"/>
          <w:spacing w:val="-10"/>
          <w:sz w:val="28"/>
          <w:szCs w:val="28"/>
        </w:rPr>
        <w:t>的教学设计、教学调查与设计、实验报告、</w:t>
      </w:r>
      <w:r>
        <w:rPr>
          <w:rFonts w:ascii="宋体" w:eastAsia="宋体" w:hAnsi="宋体" w:cs="宋体"/>
          <w:color w:val="auto"/>
          <w:spacing w:val="-4"/>
          <w:sz w:val="28"/>
          <w:szCs w:val="28"/>
        </w:rPr>
        <w:t>教学个案分析、教学研究等，体现了</w:t>
      </w:r>
      <w:r>
        <w:rPr>
          <w:rFonts w:ascii="宋体" w:eastAsia="宋体" w:hAnsi="宋体" w:cs="宋体" w:hint="eastAsia"/>
          <w:color w:val="auto"/>
          <w:spacing w:val="-4"/>
          <w:sz w:val="28"/>
          <w:szCs w:val="28"/>
        </w:rPr>
        <w:t>专业</w:t>
      </w:r>
      <w:r>
        <w:rPr>
          <w:rFonts w:ascii="宋体" w:eastAsia="宋体" w:hAnsi="宋体" w:cs="宋体"/>
          <w:color w:val="auto"/>
          <w:spacing w:val="-4"/>
          <w:sz w:val="28"/>
          <w:szCs w:val="28"/>
        </w:rPr>
        <w:t>学位论文的</w:t>
      </w:r>
      <w:r>
        <w:rPr>
          <w:rFonts w:ascii="宋体" w:eastAsia="宋体" w:hAnsi="宋体" w:cs="宋体"/>
          <w:color w:val="auto"/>
          <w:spacing w:val="-1"/>
          <w:sz w:val="28"/>
          <w:szCs w:val="28"/>
        </w:rPr>
        <w:t>应用</w:t>
      </w:r>
      <w:r>
        <w:rPr>
          <w:rFonts w:ascii="宋体" w:eastAsia="宋体" w:hAnsi="宋体" w:cs="宋体"/>
          <w:color w:val="auto"/>
          <w:spacing w:val="-6"/>
          <w:sz w:val="28"/>
          <w:szCs w:val="28"/>
        </w:rPr>
        <w:t>性导</w:t>
      </w:r>
      <w:r>
        <w:rPr>
          <w:rFonts w:ascii="宋体" w:eastAsia="宋体" w:hAnsi="宋体" w:cs="宋体"/>
          <w:color w:val="auto"/>
          <w:spacing w:val="-4"/>
          <w:sz w:val="28"/>
          <w:szCs w:val="28"/>
        </w:rPr>
        <w:t>向。</w:t>
      </w:r>
      <w:r>
        <w:rPr>
          <w:rFonts w:ascii="宋体" w:eastAsia="宋体" w:hAnsi="宋体" w:cs="宋体" w:hint="eastAsia"/>
          <w:color w:val="auto"/>
          <w:spacing w:val="-4"/>
          <w:sz w:val="28"/>
          <w:szCs w:val="28"/>
        </w:rPr>
        <w:t>截止2020年，本专业</w:t>
      </w:r>
      <w:r>
        <w:rPr>
          <w:rFonts w:ascii="宋体" w:eastAsia="宋体" w:hAnsi="宋体" w:cs="宋体"/>
          <w:color w:val="auto"/>
          <w:spacing w:val="-3"/>
          <w:sz w:val="28"/>
          <w:szCs w:val="28"/>
        </w:rPr>
        <w:t>所有中外毕业生的学位论文</w:t>
      </w:r>
      <w:r>
        <w:rPr>
          <w:rFonts w:ascii="Times New Roman" w:eastAsia="Times New Roman" w:hAnsi="Times New Roman" w:cs="Times New Roman"/>
          <w:color w:val="auto"/>
          <w:spacing w:val="-3"/>
          <w:sz w:val="28"/>
          <w:szCs w:val="28"/>
        </w:rPr>
        <w:t>100%</w:t>
      </w:r>
      <w:r>
        <w:rPr>
          <w:rFonts w:ascii="宋体" w:eastAsia="宋体" w:hAnsi="宋体" w:cs="宋体"/>
          <w:color w:val="auto"/>
          <w:spacing w:val="-3"/>
          <w:sz w:val="28"/>
          <w:szCs w:val="28"/>
        </w:rPr>
        <w:t>紧密结合国际中</w:t>
      </w:r>
      <w:r>
        <w:rPr>
          <w:rFonts w:ascii="宋体" w:eastAsia="宋体" w:hAnsi="宋体" w:cs="宋体"/>
          <w:color w:val="auto"/>
          <w:spacing w:val="-1"/>
          <w:sz w:val="28"/>
          <w:szCs w:val="28"/>
        </w:rPr>
        <w:t>文教育教学实践，符合汉语国际教育专业学位论文选题要求。</w:t>
      </w:r>
    </w:p>
    <w:p w14:paraId="7A3BCEEE" w14:textId="77777777" w:rsidR="004D754E" w:rsidRDefault="00000000">
      <w:pPr>
        <w:spacing w:line="560" w:lineRule="exact"/>
        <w:ind w:firstLineChars="200" w:firstLine="552"/>
        <w:jc w:val="both"/>
        <w:rPr>
          <w:rFonts w:ascii="宋体" w:eastAsia="宋体" w:hAnsi="宋体" w:cs="宋体" w:hint="eastAsia"/>
          <w:color w:val="auto"/>
          <w:sz w:val="28"/>
          <w:szCs w:val="28"/>
        </w:rPr>
      </w:pPr>
      <w:r>
        <w:rPr>
          <w:rFonts w:ascii="宋体" w:eastAsia="宋体" w:hAnsi="宋体" w:cs="宋体"/>
          <w:color w:val="auto"/>
          <w:spacing w:val="-4"/>
          <w:sz w:val="28"/>
          <w:szCs w:val="28"/>
        </w:rPr>
        <w:t>本学位点</w:t>
      </w:r>
      <w:r>
        <w:rPr>
          <w:rFonts w:ascii="宋体" w:eastAsia="宋体" w:hAnsi="宋体" w:cs="宋体"/>
          <w:color w:val="auto"/>
          <w:spacing w:val="-6"/>
          <w:sz w:val="28"/>
          <w:szCs w:val="28"/>
        </w:rPr>
        <w:t>根据</w:t>
      </w:r>
      <w:r>
        <w:rPr>
          <w:rFonts w:ascii="宋体" w:eastAsia="宋体" w:hAnsi="宋体" w:cs="宋体"/>
          <w:color w:val="auto"/>
          <w:spacing w:val="-4"/>
          <w:sz w:val="28"/>
          <w:szCs w:val="28"/>
        </w:rPr>
        <w:t>教育部联合印发的</w:t>
      </w:r>
      <w:r>
        <w:rPr>
          <w:rFonts w:ascii="宋体" w:eastAsia="宋体" w:hAnsi="宋体" w:cs="宋体"/>
          <w:color w:val="auto"/>
          <w:spacing w:val="-1"/>
          <w:sz w:val="28"/>
          <w:szCs w:val="28"/>
        </w:rPr>
        <w:t>《关于加强学位与研究生教育质量保证和监督体系建设的意见》</w:t>
      </w:r>
      <w:r>
        <w:rPr>
          <w:rFonts w:ascii="宋体" w:eastAsia="宋体" w:hAnsi="宋体" w:cs="宋体" w:hint="eastAsia"/>
          <w:color w:val="auto"/>
          <w:spacing w:val="-9"/>
          <w:sz w:val="28"/>
          <w:szCs w:val="28"/>
        </w:rPr>
        <w:t>，</w:t>
      </w:r>
      <w:r>
        <w:rPr>
          <w:rFonts w:ascii="宋体" w:eastAsia="宋体" w:hAnsi="宋体" w:cs="宋体" w:hint="eastAsia"/>
          <w:color w:val="auto"/>
          <w:sz w:val="28"/>
          <w:szCs w:val="28"/>
        </w:rPr>
        <w:t>结合《辽宁大学关于做好专业学位研究生学位论文工作的指导意见》《辽宁大学关于做好全日制专业学位研究生专业实践工作的指导意见》《辽宁大学专业学位研究生论文选题审查实施办法》等文件，严把论文质量关</w:t>
      </w:r>
      <w:r>
        <w:rPr>
          <w:rFonts w:ascii="宋体" w:eastAsia="宋体" w:hAnsi="宋体" w:cs="宋体"/>
          <w:color w:val="auto"/>
          <w:spacing w:val="-1"/>
          <w:sz w:val="28"/>
          <w:szCs w:val="28"/>
        </w:rPr>
        <w:t>。</w:t>
      </w:r>
    </w:p>
    <w:p w14:paraId="637E76B2" w14:textId="77777777" w:rsidR="004D754E" w:rsidRDefault="00000000">
      <w:pPr>
        <w:spacing w:line="560" w:lineRule="exact"/>
        <w:ind w:firstLineChars="200" w:firstLine="564"/>
        <w:jc w:val="both"/>
        <w:rPr>
          <w:rFonts w:ascii="宋体" w:eastAsia="宋体" w:hAnsi="宋体" w:cs="宋体" w:hint="eastAsia"/>
          <w:color w:val="auto"/>
          <w:sz w:val="28"/>
          <w:szCs w:val="28"/>
        </w:rPr>
      </w:pPr>
      <w:r>
        <w:rPr>
          <w:rFonts w:ascii="宋体" w:eastAsia="宋体" w:hAnsi="宋体" w:cs="宋体"/>
          <w:color w:val="auto"/>
          <w:spacing w:val="2"/>
          <w:sz w:val="28"/>
          <w:szCs w:val="28"/>
        </w:rPr>
        <w:t>本学位点严格</w:t>
      </w:r>
      <w:r>
        <w:rPr>
          <w:rFonts w:ascii="宋体" w:eastAsia="宋体" w:hAnsi="宋体" w:cs="宋体" w:hint="eastAsia"/>
          <w:color w:val="auto"/>
          <w:spacing w:val="2"/>
          <w:sz w:val="28"/>
          <w:szCs w:val="28"/>
        </w:rPr>
        <w:t>保障</w:t>
      </w:r>
      <w:r>
        <w:rPr>
          <w:rFonts w:ascii="宋体" w:eastAsia="宋体" w:hAnsi="宋体" w:cs="宋体"/>
          <w:color w:val="auto"/>
          <w:spacing w:val="2"/>
          <w:sz w:val="28"/>
          <w:szCs w:val="28"/>
        </w:rPr>
        <w:t>开题</w:t>
      </w:r>
      <w:r>
        <w:rPr>
          <w:rFonts w:ascii="宋体" w:eastAsia="宋体" w:hAnsi="宋体" w:cs="宋体" w:hint="eastAsia"/>
          <w:color w:val="auto"/>
          <w:spacing w:val="2"/>
          <w:sz w:val="28"/>
          <w:szCs w:val="28"/>
        </w:rPr>
        <w:t>和</w:t>
      </w:r>
      <w:r>
        <w:rPr>
          <w:rFonts w:ascii="宋体" w:eastAsia="宋体" w:hAnsi="宋体" w:cs="宋体"/>
          <w:color w:val="auto"/>
          <w:spacing w:val="2"/>
          <w:sz w:val="28"/>
          <w:szCs w:val="28"/>
        </w:rPr>
        <w:t>预答辩</w:t>
      </w:r>
      <w:r>
        <w:rPr>
          <w:rFonts w:ascii="宋体" w:eastAsia="宋体" w:hAnsi="宋体" w:cs="宋体" w:hint="eastAsia"/>
          <w:color w:val="auto"/>
          <w:spacing w:val="2"/>
          <w:sz w:val="28"/>
          <w:szCs w:val="28"/>
        </w:rPr>
        <w:t>环节层层把关，在论文答辩前一律实行三审制度，同时抽取部分论文进入“</w:t>
      </w:r>
      <w:r>
        <w:rPr>
          <w:rFonts w:ascii="宋体" w:eastAsia="宋体" w:hAnsi="宋体" w:cs="宋体"/>
          <w:color w:val="auto"/>
          <w:spacing w:val="2"/>
          <w:sz w:val="28"/>
          <w:szCs w:val="28"/>
        </w:rPr>
        <w:t>教育部</w:t>
      </w:r>
      <w:r>
        <w:rPr>
          <w:rFonts w:ascii="Times New Roman" w:eastAsia="Times New Roman" w:hAnsi="Times New Roman" w:cs="Times New Roman"/>
          <w:color w:val="auto"/>
          <w:spacing w:val="2"/>
          <w:sz w:val="28"/>
          <w:szCs w:val="28"/>
        </w:rPr>
        <w:t>/</w:t>
      </w:r>
      <w:r>
        <w:rPr>
          <w:rFonts w:ascii="宋体" w:eastAsia="宋体" w:hAnsi="宋体" w:cs="宋体"/>
          <w:color w:val="auto"/>
          <w:spacing w:val="2"/>
          <w:sz w:val="28"/>
          <w:szCs w:val="28"/>
        </w:rPr>
        <w:t>国研平台</w:t>
      </w:r>
      <w:r>
        <w:rPr>
          <w:rFonts w:ascii="宋体" w:eastAsia="宋体" w:hAnsi="宋体" w:cs="宋体"/>
          <w:color w:val="auto"/>
          <w:spacing w:val="-4"/>
          <w:sz w:val="28"/>
          <w:szCs w:val="28"/>
        </w:rPr>
        <w:t>盲审</w:t>
      </w:r>
      <w:r>
        <w:rPr>
          <w:rFonts w:ascii="宋体" w:eastAsia="宋体" w:hAnsi="宋体" w:cs="宋体" w:hint="eastAsia"/>
          <w:color w:val="auto"/>
          <w:spacing w:val="-4"/>
          <w:sz w:val="28"/>
          <w:szCs w:val="28"/>
        </w:rPr>
        <w:t>/辽宁省教育厅</w:t>
      </w:r>
      <w:r>
        <w:rPr>
          <w:rFonts w:ascii="宋体" w:eastAsia="宋体" w:hAnsi="宋体" w:cs="宋体"/>
          <w:color w:val="auto"/>
          <w:spacing w:val="-4"/>
          <w:sz w:val="28"/>
          <w:szCs w:val="28"/>
        </w:rPr>
        <w:t>”</w:t>
      </w:r>
      <w:r>
        <w:rPr>
          <w:rFonts w:ascii="宋体" w:eastAsia="宋体" w:hAnsi="宋体" w:cs="宋体" w:hint="eastAsia"/>
          <w:color w:val="auto"/>
          <w:spacing w:val="-4"/>
          <w:sz w:val="28"/>
          <w:szCs w:val="28"/>
        </w:rPr>
        <w:t>的审核平台</w:t>
      </w:r>
      <w:r>
        <w:rPr>
          <w:rFonts w:ascii="宋体" w:eastAsia="宋体" w:hAnsi="宋体" w:cs="宋体"/>
          <w:color w:val="auto"/>
          <w:spacing w:val="-4"/>
          <w:sz w:val="28"/>
          <w:szCs w:val="28"/>
        </w:rPr>
        <w:t>，确保了学位论文的质量。截止</w:t>
      </w:r>
      <w:r>
        <w:rPr>
          <w:rFonts w:ascii="宋体" w:eastAsia="宋体" w:hAnsi="宋体" w:cs="宋体"/>
          <w:color w:val="auto"/>
          <w:sz w:val="28"/>
          <w:szCs w:val="28"/>
        </w:rPr>
        <w:t>到</w:t>
      </w:r>
      <w:r>
        <w:rPr>
          <w:rFonts w:ascii="宋体" w:eastAsia="宋体" w:hAnsi="宋体" w:cs="宋体"/>
          <w:color w:val="auto"/>
          <w:spacing w:val="-51"/>
          <w:sz w:val="28"/>
          <w:szCs w:val="28"/>
        </w:rPr>
        <w:t xml:space="preserve"> </w:t>
      </w:r>
      <w:r>
        <w:rPr>
          <w:rFonts w:ascii="Times New Roman" w:eastAsia="Times New Roman" w:hAnsi="Times New Roman" w:cs="Times New Roman"/>
          <w:color w:val="auto"/>
          <w:sz w:val="28"/>
          <w:szCs w:val="28"/>
        </w:rPr>
        <w:t>2020</w:t>
      </w:r>
      <w:r>
        <w:rPr>
          <w:rFonts w:ascii="Times New Roman" w:eastAsia="Times New Roman" w:hAnsi="Times New Roman" w:cs="Times New Roman"/>
          <w:color w:val="auto"/>
          <w:spacing w:val="15"/>
          <w:sz w:val="28"/>
          <w:szCs w:val="28"/>
        </w:rPr>
        <w:t xml:space="preserve"> </w:t>
      </w:r>
      <w:r>
        <w:rPr>
          <w:rFonts w:ascii="宋体" w:eastAsia="宋体" w:hAnsi="宋体" w:cs="宋体"/>
          <w:color w:val="auto"/>
          <w:sz w:val="28"/>
          <w:szCs w:val="28"/>
        </w:rPr>
        <w:t>年，在</w:t>
      </w:r>
      <w:r>
        <w:rPr>
          <w:rFonts w:ascii="宋体" w:eastAsia="宋体" w:hAnsi="宋体" w:cs="宋体"/>
          <w:color w:val="auto"/>
          <w:spacing w:val="-1"/>
          <w:sz w:val="28"/>
          <w:szCs w:val="28"/>
        </w:rPr>
        <w:t>教育部</w:t>
      </w:r>
      <w:r>
        <w:rPr>
          <w:rFonts w:ascii="宋体" w:eastAsia="宋体" w:hAnsi="宋体" w:cs="宋体"/>
          <w:color w:val="auto"/>
          <w:sz w:val="28"/>
          <w:szCs w:val="28"/>
        </w:rPr>
        <w:t>和</w:t>
      </w:r>
      <w:r>
        <w:rPr>
          <w:rFonts w:ascii="宋体" w:eastAsia="宋体" w:hAnsi="宋体" w:cs="宋体" w:hint="eastAsia"/>
          <w:color w:val="auto"/>
          <w:sz w:val="28"/>
          <w:szCs w:val="28"/>
        </w:rPr>
        <w:t>辽宁</w:t>
      </w:r>
      <w:r>
        <w:rPr>
          <w:rFonts w:ascii="宋体" w:eastAsia="宋体" w:hAnsi="宋体" w:cs="宋体"/>
          <w:color w:val="auto"/>
          <w:sz w:val="28"/>
          <w:szCs w:val="28"/>
        </w:rPr>
        <w:t>省论文抽检</w:t>
      </w:r>
      <w:r>
        <w:rPr>
          <w:rFonts w:ascii="宋体" w:eastAsia="宋体" w:hAnsi="宋体" w:cs="宋体" w:hint="eastAsia"/>
          <w:color w:val="auto"/>
          <w:sz w:val="28"/>
          <w:szCs w:val="28"/>
        </w:rPr>
        <w:t>过程</w:t>
      </w:r>
      <w:r>
        <w:rPr>
          <w:rFonts w:ascii="宋体" w:eastAsia="宋体" w:hAnsi="宋体" w:cs="宋体"/>
          <w:color w:val="auto"/>
          <w:sz w:val="28"/>
          <w:szCs w:val="28"/>
        </w:rPr>
        <w:t>中，本专业被抽检的论</w:t>
      </w:r>
      <w:r>
        <w:rPr>
          <w:rFonts w:ascii="宋体" w:eastAsia="宋体" w:hAnsi="宋体" w:cs="宋体"/>
          <w:color w:val="auto"/>
          <w:spacing w:val="-2"/>
          <w:sz w:val="28"/>
          <w:szCs w:val="28"/>
        </w:rPr>
        <w:t>文</w:t>
      </w:r>
      <w:r>
        <w:rPr>
          <w:rFonts w:ascii="宋体" w:eastAsia="宋体" w:hAnsi="宋体" w:cs="宋体" w:hint="eastAsia"/>
          <w:color w:val="auto"/>
          <w:spacing w:val="-2"/>
          <w:sz w:val="28"/>
          <w:szCs w:val="28"/>
        </w:rPr>
        <w:t>未出现一篇不</w:t>
      </w:r>
      <w:r>
        <w:rPr>
          <w:rFonts w:ascii="宋体" w:eastAsia="宋体" w:hAnsi="宋体" w:cs="宋体"/>
          <w:color w:val="auto"/>
          <w:spacing w:val="-2"/>
          <w:sz w:val="28"/>
          <w:szCs w:val="28"/>
        </w:rPr>
        <w:t>合格</w:t>
      </w:r>
      <w:r>
        <w:rPr>
          <w:rFonts w:ascii="宋体" w:eastAsia="宋体" w:hAnsi="宋体" w:cs="宋体" w:hint="eastAsia"/>
          <w:color w:val="auto"/>
          <w:spacing w:val="-2"/>
          <w:sz w:val="28"/>
          <w:szCs w:val="28"/>
        </w:rPr>
        <w:t>论文</w:t>
      </w:r>
      <w:r>
        <w:rPr>
          <w:rFonts w:ascii="宋体" w:eastAsia="宋体" w:hAnsi="宋体" w:cs="宋体"/>
          <w:color w:val="auto"/>
          <w:spacing w:val="-2"/>
          <w:sz w:val="28"/>
          <w:szCs w:val="28"/>
        </w:rPr>
        <w:t>。</w:t>
      </w:r>
    </w:p>
    <w:p w14:paraId="059C7CC9" w14:textId="77777777" w:rsidR="004D754E" w:rsidRDefault="00000000">
      <w:pPr>
        <w:spacing w:line="560" w:lineRule="exact"/>
        <w:ind w:firstLineChars="200" w:firstLine="550"/>
        <w:jc w:val="both"/>
        <w:rPr>
          <w:rFonts w:ascii="宋体" w:eastAsia="宋体" w:hAnsi="宋体" w:cs="宋体" w:hint="eastAsia"/>
          <w:color w:val="auto"/>
          <w:sz w:val="28"/>
          <w:szCs w:val="28"/>
        </w:rPr>
      </w:pPr>
      <w:r>
        <w:rPr>
          <w:rFonts w:ascii="宋体" w:eastAsia="宋体" w:hAnsi="宋体" w:cs="宋体"/>
          <w:color w:val="auto"/>
          <w:spacing w:val="-5"/>
          <w:sz w:val="28"/>
          <w:szCs w:val="28"/>
        </w:rPr>
        <w:t>本学位点</w:t>
      </w:r>
      <w:r>
        <w:rPr>
          <w:rFonts w:ascii="宋体" w:eastAsia="宋体" w:hAnsi="宋体" w:cs="宋体" w:hint="eastAsia"/>
          <w:color w:val="auto"/>
          <w:spacing w:val="-5"/>
          <w:sz w:val="28"/>
          <w:szCs w:val="28"/>
        </w:rPr>
        <w:t>积极发挥</w:t>
      </w:r>
      <w:r>
        <w:rPr>
          <w:rFonts w:ascii="宋体" w:eastAsia="宋体" w:hAnsi="宋体" w:cs="宋体"/>
          <w:color w:val="auto"/>
          <w:spacing w:val="-5"/>
          <w:sz w:val="28"/>
          <w:szCs w:val="28"/>
        </w:rPr>
        <w:t>优</w:t>
      </w:r>
      <w:r>
        <w:rPr>
          <w:rFonts w:ascii="宋体" w:eastAsia="宋体" w:hAnsi="宋体" w:cs="宋体"/>
          <w:color w:val="auto"/>
          <w:spacing w:val="-4"/>
          <w:sz w:val="28"/>
          <w:szCs w:val="28"/>
        </w:rPr>
        <w:t>秀论文</w:t>
      </w:r>
      <w:r>
        <w:rPr>
          <w:rFonts w:ascii="宋体" w:eastAsia="宋体" w:hAnsi="宋体" w:cs="宋体" w:hint="eastAsia"/>
          <w:color w:val="auto"/>
          <w:spacing w:val="-4"/>
          <w:sz w:val="28"/>
          <w:szCs w:val="28"/>
        </w:rPr>
        <w:t>的</w:t>
      </w:r>
      <w:r>
        <w:rPr>
          <w:rFonts w:ascii="宋体" w:eastAsia="宋体" w:hAnsi="宋体" w:cs="宋体"/>
          <w:color w:val="auto"/>
          <w:spacing w:val="-4"/>
          <w:sz w:val="28"/>
          <w:szCs w:val="28"/>
        </w:rPr>
        <w:t>示范作用，</w:t>
      </w:r>
      <w:r>
        <w:rPr>
          <w:rFonts w:ascii="宋体" w:eastAsia="宋体" w:hAnsi="宋体" w:cs="宋体" w:hint="eastAsia"/>
          <w:color w:val="auto"/>
          <w:spacing w:val="-4"/>
          <w:sz w:val="28"/>
          <w:szCs w:val="28"/>
        </w:rPr>
        <w:t>有利于提升</w:t>
      </w:r>
      <w:r>
        <w:rPr>
          <w:rFonts w:ascii="宋体" w:eastAsia="宋体" w:hAnsi="宋体" w:cs="宋体"/>
          <w:color w:val="auto"/>
          <w:spacing w:val="-4"/>
          <w:sz w:val="28"/>
          <w:szCs w:val="28"/>
        </w:rPr>
        <w:t>我院学位论文质量。</w:t>
      </w:r>
      <w:r>
        <w:rPr>
          <w:rFonts w:ascii="Times New Roman" w:eastAsia="Times New Roman" w:hAnsi="Times New Roman" w:cs="Times New Roman"/>
          <w:color w:val="auto"/>
          <w:spacing w:val="-4"/>
          <w:sz w:val="28"/>
          <w:szCs w:val="28"/>
        </w:rPr>
        <w:t>2020</w:t>
      </w:r>
      <w:r>
        <w:rPr>
          <w:rFonts w:ascii="Times New Roman" w:eastAsia="Times New Roman" w:hAnsi="Times New Roman" w:cs="Times New Roman"/>
          <w:color w:val="auto"/>
          <w:spacing w:val="21"/>
          <w:sz w:val="28"/>
          <w:szCs w:val="28"/>
        </w:rPr>
        <w:t xml:space="preserve"> </w:t>
      </w:r>
      <w:r>
        <w:rPr>
          <w:rFonts w:ascii="宋体" w:eastAsia="宋体" w:hAnsi="宋体" w:cs="宋体"/>
          <w:color w:val="auto"/>
          <w:spacing w:val="4"/>
          <w:sz w:val="28"/>
          <w:szCs w:val="28"/>
        </w:rPr>
        <w:t>年本学位点共有</w:t>
      </w:r>
      <w:r>
        <w:rPr>
          <w:rFonts w:ascii="宋体" w:eastAsia="宋体" w:hAnsi="宋体" w:cs="宋体"/>
          <w:color w:val="auto"/>
          <w:spacing w:val="-33"/>
          <w:sz w:val="28"/>
          <w:szCs w:val="28"/>
        </w:rPr>
        <w:t xml:space="preserve"> </w:t>
      </w:r>
      <w:r>
        <w:rPr>
          <w:rFonts w:ascii="Times New Roman" w:eastAsia="宋体" w:hAnsi="Times New Roman" w:cs="Times New Roman" w:hint="eastAsia"/>
          <w:color w:val="auto"/>
          <w:spacing w:val="4"/>
          <w:sz w:val="28"/>
          <w:szCs w:val="28"/>
        </w:rPr>
        <w:t>5</w:t>
      </w:r>
      <w:r>
        <w:rPr>
          <w:rFonts w:ascii="宋体" w:eastAsia="宋体" w:hAnsi="宋体" w:cs="宋体"/>
          <w:color w:val="auto"/>
          <w:spacing w:val="4"/>
          <w:sz w:val="28"/>
          <w:szCs w:val="28"/>
        </w:rPr>
        <w:t>篇学位论文入选</w:t>
      </w:r>
      <w:r>
        <w:rPr>
          <w:rFonts w:ascii="宋体" w:eastAsia="宋体" w:hAnsi="宋体" w:cs="宋体" w:hint="eastAsia"/>
          <w:color w:val="auto"/>
          <w:spacing w:val="4"/>
          <w:sz w:val="28"/>
          <w:szCs w:val="28"/>
        </w:rPr>
        <w:t>辽宁大学</w:t>
      </w:r>
      <w:r>
        <w:rPr>
          <w:rFonts w:ascii="宋体" w:eastAsia="宋体" w:hAnsi="宋体" w:cs="宋体"/>
          <w:color w:val="auto"/>
          <w:spacing w:val="4"/>
          <w:sz w:val="28"/>
          <w:szCs w:val="28"/>
        </w:rPr>
        <w:t>校级</w:t>
      </w:r>
      <w:r>
        <w:rPr>
          <w:rFonts w:ascii="宋体" w:eastAsia="宋体" w:hAnsi="宋体" w:cs="宋体" w:hint="eastAsia"/>
          <w:color w:val="auto"/>
          <w:spacing w:val="4"/>
          <w:sz w:val="28"/>
          <w:szCs w:val="28"/>
        </w:rPr>
        <w:t>优秀</w:t>
      </w:r>
      <w:r>
        <w:rPr>
          <w:rFonts w:ascii="宋体" w:eastAsia="宋体" w:hAnsi="宋体" w:cs="宋体"/>
          <w:color w:val="auto"/>
          <w:spacing w:val="4"/>
          <w:sz w:val="28"/>
          <w:szCs w:val="28"/>
        </w:rPr>
        <w:t>硕士</w:t>
      </w:r>
      <w:r>
        <w:rPr>
          <w:rFonts w:ascii="宋体" w:eastAsia="宋体" w:hAnsi="宋体" w:cs="宋体" w:hint="eastAsia"/>
          <w:color w:val="auto"/>
          <w:spacing w:val="4"/>
          <w:sz w:val="28"/>
          <w:szCs w:val="28"/>
        </w:rPr>
        <w:t>学位</w:t>
      </w:r>
      <w:r>
        <w:rPr>
          <w:rFonts w:ascii="宋体" w:eastAsia="宋体" w:hAnsi="宋体" w:cs="宋体"/>
          <w:color w:val="auto"/>
          <w:spacing w:val="-3"/>
          <w:sz w:val="28"/>
          <w:szCs w:val="28"/>
        </w:rPr>
        <w:t>论文。</w:t>
      </w:r>
    </w:p>
    <w:p w14:paraId="5F6BD0A2" w14:textId="77777777" w:rsidR="004D754E" w:rsidRDefault="004D754E">
      <w:pPr>
        <w:jc w:val="center"/>
        <w:rPr>
          <w:rFonts w:ascii="宋体" w:eastAsia="宋体" w:hAnsi="宋体" w:cs="宋体" w:hint="eastAsia"/>
          <w:color w:val="auto"/>
          <w:spacing w:val="-2"/>
          <w:sz w:val="24"/>
          <w:szCs w:val="24"/>
        </w:rPr>
      </w:pPr>
    </w:p>
    <w:p w14:paraId="462FB7BC" w14:textId="77777777" w:rsidR="004D754E" w:rsidRDefault="00000000">
      <w:pPr>
        <w:spacing w:line="600" w:lineRule="exact"/>
        <w:jc w:val="center"/>
        <w:rPr>
          <w:rFonts w:ascii="宋体" w:eastAsia="宋体" w:hAnsi="宋体" w:cs="宋体" w:hint="eastAsia"/>
          <w:color w:val="auto"/>
          <w:sz w:val="24"/>
          <w:szCs w:val="24"/>
        </w:rPr>
      </w:pPr>
      <w:r>
        <w:rPr>
          <w:rFonts w:ascii="宋体" w:eastAsia="宋体" w:hAnsi="宋体" w:cs="宋体"/>
          <w:color w:val="auto"/>
          <w:spacing w:val="-2"/>
          <w:sz w:val="24"/>
          <w:szCs w:val="24"/>
        </w:rPr>
        <w:lastRenderedPageBreak/>
        <w:t>表</w:t>
      </w:r>
      <w:r>
        <w:rPr>
          <w:rFonts w:ascii="宋体" w:eastAsia="宋体" w:hAnsi="宋体" w:cs="宋体"/>
          <w:color w:val="auto"/>
          <w:spacing w:val="-25"/>
          <w:sz w:val="24"/>
          <w:szCs w:val="24"/>
        </w:rPr>
        <w:t xml:space="preserve"> </w:t>
      </w:r>
      <w:r>
        <w:rPr>
          <w:rFonts w:ascii="Times New Roman" w:eastAsia="Times New Roman" w:hAnsi="Times New Roman" w:cs="Times New Roman"/>
          <w:color w:val="auto"/>
          <w:spacing w:val="-2"/>
          <w:sz w:val="24"/>
          <w:szCs w:val="24"/>
        </w:rPr>
        <w:t>15</w:t>
      </w:r>
      <w:r>
        <w:rPr>
          <w:rFonts w:ascii="宋体" w:eastAsia="宋体" w:hAnsi="宋体" w:cs="宋体"/>
          <w:color w:val="auto"/>
          <w:spacing w:val="-2"/>
          <w:sz w:val="24"/>
          <w:szCs w:val="24"/>
        </w:rPr>
        <w:t>：</w:t>
      </w:r>
      <w:r>
        <w:rPr>
          <w:rFonts w:ascii="Times New Roman" w:eastAsia="Times New Roman" w:hAnsi="Times New Roman" w:cs="Times New Roman"/>
          <w:color w:val="auto"/>
          <w:spacing w:val="-2"/>
          <w:sz w:val="24"/>
          <w:szCs w:val="24"/>
        </w:rPr>
        <w:t>2020</w:t>
      </w:r>
      <w:r>
        <w:rPr>
          <w:rFonts w:ascii="Times New Roman" w:eastAsia="Times New Roman" w:hAnsi="Times New Roman" w:cs="Times New Roman"/>
          <w:color w:val="auto"/>
          <w:spacing w:val="10"/>
          <w:sz w:val="24"/>
          <w:szCs w:val="24"/>
        </w:rPr>
        <w:t xml:space="preserve"> </w:t>
      </w:r>
      <w:r>
        <w:rPr>
          <w:rFonts w:ascii="宋体" w:eastAsia="宋体" w:hAnsi="宋体" w:cs="宋体"/>
          <w:color w:val="auto"/>
          <w:spacing w:val="-2"/>
          <w:sz w:val="24"/>
          <w:szCs w:val="24"/>
        </w:rPr>
        <w:t>年本学位点校级硕士专业学位示范论文名单</w:t>
      </w:r>
    </w:p>
    <w:tbl>
      <w:tblPr>
        <w:tblStyle w:val="TableNormal"/>
        <w:tblW w:w="8624"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74"/>
        <w:gridCol w:w="6249"/>
        <w:gridCol w:w="1401"/>
      </w:tblGrid>
      <w:tr w:rsidR="004D754E" w14:paraId="1309DB0A" w14:textId="77777777">
        <w:trPr>
          <w:trHeight w:val="567"/>
        </w:trPr>
        <w:tc>
          <w:tcPr>
            <w:tcW w:w="974" w:type="dxa"/>
            <w:vAlign w:val="center"/>
          </w:tcPr>
          <w:p w14:paraId="2FA87BD1"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序号</w:t>
            </w:r>
          </w:p>
        </w:tc>
        <w:tc>
          <w:tcPr>
            <w:tcW w:w="6249" w:type="dxa"/>
            <w:vAlign w:val="center"/>
          </w:tcPr>
          <w:p w14:paraId="6DA2D691"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论文题目</w:t>
            </w:r>
          </w:p>
        </w:tc>
        <w:tc>
          <w:tcPr>
            <w:tcW w:w="1401" w:type="dxa"/>
            <w:vAlign w:val="center"/>
          </w:tcPr>
          <w:p w14:paraId="1B0E6A1F"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学生姓名</w:t>
            </w:r>
          </w:p>
        </w:tc>
      </w:tr>
      <w:tr w:rsidR="004D754E" w14:paraId="2B082B59" w14:textId="77777777">
        <w:trPr>
          <w:trHeight w:val="567"/>
        </w:trPr>
        <w:tc>
          <w:tcPr>
            <w:tcW w:w="974" w:type="dxa"/>
            <w:vAlign w:val="center"/>
          </w:tcPr>
          <w:p w14:paraId="7C24D5D0"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1</w:t>
            </w:r>
          </w:p>
        </w:tc>
        <w:tc>
          <w:tcPr>
            <w:tcW w:w="6249" w:type="dxa"/>
            <w:vAlign w:val="center"/>
          </w:tcPr>
          <w:p w14:paraId="2C2B7BD5"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柬埔寨中高级汉语学习者语篇偏误分析——以金边皇家大学为例</w:t>
            </w:r>
          </w:p>
        </w:tc>
        <w:tc>
          <w:tcPr>
            <w:tcW w:w="1401" w:type="dxa"/>
            <w:vAlign w:val="center"/>
          </w:tcPr>
          <w:p w14:paraId="1B3A6A2E"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李文华</w:t>
            </w:r>
          </w:p>
        </w:tc>
      </w:tr>
      <w:tr w:rsidR="004D754E" w14:paraId="50616720" w14:textId="77777777">
        <w:trPr>
          <w:trHeight w:val="567"/>
        </w:trPr>
        <w:tc>
          <w:tcPr>
            <w:tcW w:w="974" w:type="dxa"/>
            <w:vAlign w:val="center"/>
          </w:tcPr>
          <w:p w14:paraId="7373B77E"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2</w:t>
            </w:r>
          </w:p>
        </w:tc>
        <w:tc>
          <w:tcPr>
            <w:tcW w:w="6249" w:type="dxa"/>
            <w:vAlign w:val="center"/>
          </w:tcPr>
          <w:p w14:paraId="39534586"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中高级阶段俄罗斯留学生汉语批评言语行为的调查与分析</w:t>
            </w:r>
          </w:p>
        </w:tc>
        <w:tc>
          <w:tcPr>
            <w:tcW w:w="1401" w:type="dxa"/>
            <w:vAlign w:val="center"/>
          </w:tcPr>
          <w:p w14:paraId="4A9EFD1F"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陈虹</w:t>
            </w:r>
          </w:p>
        </w:tc>
      </w:tr>
      <w:tr w:rsidR="004D754E" w14:paraId="1AD1D234" w14:textId="77777777">
        <w:trPr>
          <w:trHeight w:val="567"/>
        </w:trPr>
        <w:tc>
          <w:tcPr>
            <w:tcW w:w="974" w:type="dxa"/>
            <w:vAlign w:val="center"/>
          </w:tcPr>
          <w:p w14:paraId="43BE20CC"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3</w:t>
            </w:r>
          </w:p>
        </w:tc>
        <w:tc>
          <w:tcPr>
            <w:tcW w:w="6249" w:type="dxa"/>
            <w:vAlign w:val="center"/>
          </w:tcPr>
          <w:p w14:paraId="6FFD1AB5"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基于三角互证的初级汉语课堂教师媒介语的研究</w:t>
            </w:r>
          </w:p>
        </w:tc>
        <w:tc>
          <w:tcPr>
            <w:tcW w:w="1401" w:type="dxa"/>
            <w:vAlign w:val="center"/>
          </w:tcPr>
          <w:p w14:paraId="5BF68178"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孙颖</w:t>
            </w:r>
          </w:p>
        </w:tc>
      </w:tr>
      <w:tr w:rsidR="004D754E" w14:paraId="4C1938A5" w14:textId="77777777">
        <w:trPr>
          <w:trHeight w:val="567"/>
        </w:trPr>
        <w:tc>
          <w:tcPr>
            <w:tcW w:w="974" w:type="dxa"/>
            <w:vAlign w:val="center"/>
          </w:tcPr>
          <w:p w14:paraId="7E79E729"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hint="eastAsia"/>
                <w:sz w:val="24"/>
                <w:szCs w:val="24"/>
              </w:rPr>
              <w:t>4</w:t>
            </w:r>
          </w:p>
        </w:tc>
        <w:tc>
          <w:tcPr>
            <w:tcW w:w="6249" w:type="dxa"/>
            <w:vAlign w:val="center"/>
          </w:tcPr>
          <w:p w14:paraId="25A5FAAB"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课堂环境与留学生汉语学习倦怠的相关性研究</w:t>
            </w:r>
          </w:p>
        </w:tc>
        <w:tc>
          <w:tcPr>
            <w:tcW w:w="1401" w:type="dxa"/>
            <w:vAlign w:val="center"/>
          </w:tcPr>
          <w:p w14:paraId="6B8E45D0"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刘欢</w:t>
            </w:r>
          </w:p>
        </w:tc>
      </w:tr>
      <w:tr w:rsidR="004D754E" w14:paraId="56594129" w14:textId="77777777">
        <w:trPr>
          <w:trHeight w:val="567"/>
        </w:trPr>
        <w:tc>
          <w:tcPr>
            <w:tcW w:w="974" w:type="dxa"/>
            <w:vAlign w:val="center"/>
          </w:tcPr>
          <w:p w14:paraId="7E9EE3FC"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hint="eastAsia"/>
                <w:sz w:val="24"/>
                <w:szCs w:val="24"/>
              </w:rPr>
              <w:t>5</w:t>
            </w:r>
          </w:p>
        </w:tc>
        <w:tc>
          <w:tcPr>
            <w:tcW w:w="6249" w:type="dxa"/>
            <w:vAlign w:val="center"/>
          </w:tcPr>
          <w:p w14:paraId="309D36C7"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hint="eastAsia"/>
                <w:sz w:val="24"/>
                <w:szCs w:val="24"/>
              </w:rPr>
              <w:t>“</w:t>
            </w:r>
            <w:r>
              <w:rPr>
                <w:rFonts w:ascii="宋体" w:eastAsia="宋体" w:hAnsi="宋体" w:cs="宋体"/>
                <w:sz w:val="24"/>
                <w:szCs w:val="24"/>
              </w:rPr>
              <w:t>寻根之旅</w:t>
            </w:r>
            <w:r>
              <w:rPr>
                <w:rFonts w:ascii="宋体" w:eastAsia="宋体" w:hAnsi="宋体" w:cs="宋体" w:hint="eastAsia"/>
                <w:sz w:val="24"/>
                <w:szCs w:val="24"/>
              </w:rPr>
              <w:t>”</w:t>
            </w:r>
            <w:r>
              <w:rPr>
                <w:rFonts w:ascii="宋体" w:eastAsia="宋体" w:hAnsi="宋体" w:cs="宋体"/>
                <w:sz w:val="24"/>
                <w:szCs w:val="24"/>
              </w:rPr>
              <w:t>华裔青少年中华文化认同情况调查及教学对策</w:t>
            </w:r>
          </w:p>
        </w:tc>
        <w:tc>
          <w:tcPr>
            <w:tcW w:w="1401" w:type="dxa"/>
            <w:vAlign w:val="center"/>
          </w:tcPr>
          <w:p w14:paraId="1A4B506E" w14:textId="77777777" w:rsidR="004D754E" w:rsidRDefault="00000000">
            <w:pPr>
              <w:spacing w:line="360" w:lineRule="exact"/>
              <w:jc w:val="center"/>
              <w:rPr>
                <w:rFonts w:ascii="宋体" w:eastAsia="宋体" w:hAnsi="宋体" w:cs="宋体" w:hint="eastAsia"/>
                <w:sz w:val="24"/>
                <w:szCs w:val="24"/>
              </w:rPr>
            </w:pPr>
            <w:r>
              <w:rPr>
                <w:rFonts w:ascii="宋体" w:eastAsia="宋体" w:hAnsi="宋体" w:cs="宋体"/>
                <w:sz w:val="24"/>
                <w:szCs w:val="24"/>
              </w:rPr>
              <w:t>王歆宁</w:t>
            </w:r>
          </w:p>
        </w:tc>
      </w:tr>
    </w:tbl>
    <w:p w14:paraId="39259A63" w14:textId="77777777" w:rsidR="004D754E" w:rsidRDefault="004D754E">
      <w:pPr>
        <w:spacing w:line="500" w:lineRule="exact"/>
        <w:ind w:firstLineChars="200" w:firstLine="560"/>
        <w:jc w:val="both"/>
        <w:rPr>
          <w:rFonts w:ascii="宋体" w:eastAsia="宋体" w:hAnsi="宋体" w:cs="宋体" w:hint="eastAsia"/>
          <w:color w:val="auto"/>
          <w:sz w:val="28"/>
          <w:szCs w:val="28"/>
        </w:rPr>
      </w:pPr>
    </w:p>
    <w:p w14:paraId="72A08F4B" w14:textId="77777777" w:rsidR="004D754E" w:rsidRDefault="00000000">
      <w:pPr>
        <w:pStyle w:val="3"/>
      </w:pPr>
      <w:r>
        <w:rPr>
          <w:rFonts w:hint="eastAsia"/>
        </w:rPr>
        <w:t>3.</w:t>
      </w:r>
      <w:r>
        <w:t xml:space="preserve">8  </w:t>
      </w:r>
      <w:r>
        <w:rPr>
          <w:rFonts w:hint="eastAsia"/>
        </w:rPr>
        <w:t>质量保证</w:t>
      </w:r>
    </w:p>
    <w:p w14:paraId="14A62D74"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建立教学质量保障体系，构建稳定、畅通的师生沟通渠道和机制。建立校院两级督导</w:t>
      </w:r>
      <w:r>
        <w:rPr>
          <w:rFonts w:ascii="宋体" w:eastAsia="宋体" w:hAnsi="宋体" w:cs="宋体" w:hint="eastAsia"/>
          <w:color w:val="auto"/>
          <w:spacing w:val="-6"/>
          <w:sz w:val="28"/>
          <w:szCs w:val="28"/>
        </w:rPr>
        <w:t>系统</w:t>
      </w:r>
      <w:r>
        <w:rPr>
          <w:rFonts w:ascii="宋体" w:eastAsia="宋体" w:hAnsi="宋体" w:cs="宋体" w:hint="eastAsia"/>
          <w:color w:val="auto"/>
          <w:sz w:val="28"/>
          <w:szCs w:val="28"/>
        </w:rPr>
        <w:t>，使教师的行为得到足够的监督。学校对本专业学位点的</w:t>
      </w:r>
      <w:r>
        <w:rPr>
          <w:rFonts w:ascii="宋体" w:eastAsia="宋体" w:hAnsi="宋体" w:cs="宋体" w:hint="eastAsia"/>
          <w:color w:val="auto"/>
          <w:spacing w:val="-1"/>
          <w:sz w:val="28"/>
          <w:szCs w:val="28"/>
        </w:rPr>
        <w:t>教学</w:t>
      </w:r>
      <w:r>
        <w:rPr>
          <w:rFonts w:ascii="宋体" w:eastAsia="宋体" w:hAnsi="宋体" w:cs="宋体" w:hint="eastAsia"/>
          <w:color w:val="auto"/>
          <w:sz w:val="28"/>
          <w:szCs w:val="28"/>
        </w:rPr>
        <w:t>计划、教师授课、案例编写、考试考核、出题评卷、成绩登录等教学活动进行经常性的检查。学院对论文开题、预答辩、答辩等学位工作严格把关。</w:t>
      </w:r>
    </w:p>
    <w:p w14:paraId="462A82B2" w14:textId="3BA51EC0"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为保障学位论文质量，加强学生学术道德建设，根据教育部</w:t>
      </w:r>
      <w:r>
        <w:rPr>
          <w:rFonts w:ascii="宋体" w:eastAsia="宋体" w:hAnsi="宋体" w:cs="宋体" w:hint="eastAsia"/>
          <w:color w:val="auto"/>
          <w:spacing w:val="-6"/>
          <w:sz w:val="28"/>
          <w:szCs w:val="28"/>
        </w:rPr>
        <w:t>《关于在学位授予工作中加强学术道德和学术规范建设的意见》</w:t>
      </w:r>
      <w:r>
        <w:rPr>
          <w:rFonts w:ascii="宋体" w:eastAsia="宋体" w:hAnsi="宋体" w:cs="宋体" w:hint="eastAsia"/>
          <w:color w:val="auto"/>
          <w:sz w:val="28"/>
          <w:szCs w:val="28"/>
        </w:rPr>
        <w:t>和《关于严肃处理高等学校学术不端行为的通知》</w:t>
      </w:r>
      <w:r w:rsidR="00572A16">
        <w:rPr>
          <w:rFonts w:ascii="宋体" w:eastAsia="宋体" w:hAnsi="宋体" w:cs="宋体" w:hint="eastAsia"/>
          <w:color w:val="auto"/>
          <w:sz w:val="28"/>
          <w:szCs w:val="28"/>
        </w:rPr>
        <w:t>等</w:t>
      </w:r>
      <w:r>
        <w:rPr>
          <w:rFonts w:ascii="宋体" w:eastAsia="宋体" w:hAnsi="宋体" w:cs="宋体" w:hint="eastAsia"/>
          <w:color w:val="auto"/>
          <w:sz w:val="28"/>
          <w:szCs w:val="28"/>
        </w:rPr>
        <w:t>文件要求，结合《辽宁大学学位论文作假行为处理办法实施细则》《辽宁大学研究生学位论文原创性检测暂行办法》，对本专业学位论文的原创性检测进行了规定。对于不合格的毕业论文，一律停止答辩。</w:t>
      </w:r>
    </w:p>
    <w:p w14:paraId="67E4D269" w14:textId="4DA9F954"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同时，积极探索导师组制建设。采取导师指导与集体培养相结合，在行业范围</w:t>
      </w:r>
      <w:r w:rsidR="00572A16">
        <w:rPr>
          <w:rFonts w:ascii="宋体" w:eastAsia="宋体" w:hAnsi="宋体" w:cs="宋体" w:hint="eastAsia"/>
          <w:color w:val="auto"/>
          <w:sz w:val="28"/>
          <w:szCs w:val="28"/>
        </w:rPr>
        <w:t>内</w:t>
      </w:r>
      <w:r>
        <w:rPr>
          <w:rFonts w:ascii="宋体" w:eastAsia="宋体" w:hAnsi="宋体" w:cs="宋体" w:hint="eastAsia"/>
          <w:color w:val="auto"/>
          <w:sz w:val="28"/>
          <w:szCs w:val="28"/>
        </w:rPr>
        <w:t>聘请高水平导师，吸收汉语国际教育领域的专家学者及有实践经验</w:t>
      </w:r>
      <w:r w:rsidR="00572A16">
        <w:rPr>
          <w:rFonts w:ascii="宋体" w:eastAsia="宋体" w:hAnsi="宋体" w:cs="宋体" w:hint="eastAsia"/>
          <w:color w:val="auto"/>
          <w:sz w:val="28"/>
          <w:szCs w:val="28"/>
        </w:rPr>
        <w:t>的</w:t>
      </w:r>
      <w:r>
        <w:rPr>
          <w:rFonts w:ascii="宋体" w:eastAsia="宋体" w:hAnsi="宋体" w:cs="宋体" w:hint="eastAsia"/>
          <w:color w:val="auto"/>
          <w:sz w:val="28"/>
          <w:szCs w:val="28"/>
        </w:rPr>
        <w:t>人员加入导师组。启动联合培养机制，专业导师、实践导师共同</w:t>
      </w:r>
      <w:r>
        <w:rPr>
          <w:rFonts w:ascii="宋体" w:eastAsia="宋体" w:hAnsi="宋体" w:cs="宋体" w:hint="eastAsia"/>
          <w:color w:val="auto"/>
          <w:spacing w:val="-1"/>
          <w:sz w:val="28"/>
          <w:szCs w:val="28"/>
        </w:rPr>
        <w:t>监控</w:t>
      </w:r>
      <w:r>
        <w:rPr>
          <w:rFonts w:ascii="宋体" w:eastAsia="宋体" w:hAnsi="宋体" w:cs="宋体" w:hint="eastAsia"/>
          <w:color w:val="auto"/>
          <w:sz w:val="28"/>
          <w:szCs w:val="28"/>
        </w:rPr>
        <w:t>与管理学生实践。实践导师分段组织与指导学生实践，</w:t>
      </w:r>
      <w:r>
        <w:rPr>
          <w:rFonts w:ascii="宋体" w:eastAsia="宋体" w:hAnsi="宋体" w:cs="宋体" w:hint="eastAsia"/>
          <w:color w:val="auto"/>
          <w:sz w:val="28"/>
          <w:szCs w:val="28"/>
        </w:rPr>
        <w:lastRenderedPageBreak/>
        <w:t>及时与专业导师对接实践情况，出具考评意见。专业导师根据实习报告作出综合成绩评定。</w:t>
      </w:r>
    </w:p>
    <w:p w14:paraId="5068E7A0" w14:textId="77777777" w:rsidR="004D754E" w:rsidRDefault="00000000">
      <w:pPr>
        <w:spacing w:line="560" w:lineRule="exact"/>
        <w:ind w:firstLineChars="200" w:firstLine="550"/>
        <w:jc w:val="both"/>
        <w:rPr>
          <w:rFonts w:ascii="宋体" w:eastAsia="宋体" w:hAnsi="宋体" w:cs="宋体" w:hint="eastAsia"/>
          <w:b/>
          <w:bCs/>
          <w:color w:val="auto"/>
          <w:spacing w:val="-4"/>
          <w:sz w:val="28"/>
          <w:szCs w:val="28"/>
        </w:rPr>
      </w:pPr>
      <w:r>
        <w:rPr>
          <w:rFonts w:ascii="宋体" w:eastAsia="宋体" w:hAnsi="宋体" w:cs="宋体" w:hint="eastAsia"/>
          <w:color w:val="auto"/>
          <w:spacing w:val="-5"/>
          <w:sz w:val="28"/>
          <w:szCs w:val="28"/>
        </w:rPr>
        <w:t>本学位点注重学生职业精神的塑造，以</w:t>
      </w:r>
      <w:r>
        <w:rPr>
          <w:rFonts w:ascii="宋体" w:eastAsia="宋体" w:hAnsi="宋体" w:cs="宋体" w:hint="eastAsia"/>
          <w:color w:val="auto"/>
          <w:spacing w:val="-4"/>
          <w:sz w:val="28"/>
          <w:szCs w:val="28"/>
        </w:rPr>
        <w:t>及职业操守和行业规范的执行和遵守，将职业道德与职业伦理教育贯</w:t>
      </w:r>
      <w:r>
        <w:rPr>
          <w:rFonts w:ascii="宋体" w:eastAsia="宋体" w:hAnsi="宋体" w:cs="宋体" w:hint="eastAsia"/>
          <w:color w:val="auto"/>
          <w:spacing w:val="-1"/>
          <w:sz w:val="28"/>
          <w:szCs w:val="28"/>
        </w:rPr>
        <w:t>穿于培养全过程。</w:t>
      </w:r>
      <w:r>
        <w:rPr>
          <w:rFonts w:ascii="宋体" w:eastAsia="宋体" w:hAnsi="宋体" w:cs="宋体" w:hint="eastAsia"/>
          <w:color w:val="auto"/>
          <w:spacing w:val="-4"/>
          <w:sz w:val="28"/>
          <w:szCs w:val="28"/>
        </w:rPr>
        <w:t>从学术诚信、学术道德和学术规</w:t>
      </w:r>
      <w:r>
        <w:rPr>
          <w:rFonts w:ascii="宋体" w:eastAsia="宋体" w:hAnsi="宋体" w:cs="宋体" w:hint="eastAsia"/>
          <w:color w:val="auto"/>
          <w:spacing w:val="-10"/>
          <w:sz w:val="28"/>
          <w:szCs w:val="28"/>
        </w:rPr>
        <w:t>范等视角，全面提升学位论文质量，发挥各个节点的审核与筛查作用。</w:t>
      </w:r>
      <w:r>
        <w:rPr>
          <w:rFonts w:ascii="宋体" w:eastAsia="宋体" w:hAnsi="宋体" w:cs="宋体" w:hint="eastAsia"/>
          <w:color w:val="auto"/>
          <w:spacing w:val="-1"/>
          <w:sz w:val="28"/>
          <w:szCs w:val="28"/>
        </w:rPr>
        <w:t>采取分流淘汰机制，对于失范行为予以严肃处理。</w:t>
      </w:r>
    </w:p>
    <w:p w14:paraId="638ACB07" w14:textId="77777777" w:rsidR="004D754E" w:rsidRDefault="00000000">
      <w:pPr>
        <w:pStyle w:val="3"/>
      </w:pPr>
      <w:r>
        <w:rPr>
          <w:rFonts w:hint="eastAsia"/>
        </w:rPr>
        <w:t>3.9</w:t>
      </w:r>
      <w:r>
        <w:t xml:space="preserve">  学风建设</w:t>
      </w:r>
    </w:p>
    <w:p w14:paraId="5E9BA694"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本学位点每年针对新入学的研究生开展入学教育，其中包含规范学术行为，尊重他人学术成果和学术贡献。可以说，学风建设离不开制度保障。在我校制定有《辽宁大学研究生学术不端行为处理办法》和《辽宁大学学位论文作假行为处理办法实施细则》，《辽宁大学学位论文作假行为处理办法实施细则》中的第三章第五条明确规定：指导教师应当对学位申请人进行学术道德、学术规范教育，对其学位论文研究和撰写过程予以指导，对学位论文是否由其独立完成进行审查。</w:t>
      </w:r>
    </w:p>
    <w:p w14:paraId="14527035"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同时《辽宁大学学位论文作假行为处理办法实施细则》第三章第五条还规定：指导教师要把好学术论文质量关，认真审阅学位申请人拟投寄的学术论文，保证论文</w:t>
      </w:r>
      <w:r>
        <w:rPr>
          <w:rFonts w:ascii="宋体" w:eastAsia="宋体" w:hAnsi="宋体" w:cs="宋体" w:hint="eastAsia"/>
          <w:color w:val="auto"/>
          <w:spacing w:val="-1"/>
          <w:sz w:val="28"/>
          <w:szCs w:val="28"/>
        </w:rPr>
        <w:t>研究</w:t>
      </w:r>
      <w:r>
        <w:rPr>
          <w:rFonts w:ascii="宋体" w:eastAsia="宋体" w:hAnsi="宋体" w:cs="宋体" w:hint="eastAsia"/>
          <w:color w:val="auto"/>
          <w:sz w:val="28"/>
          <w:szCs w:val="28"/>
        </w:rPr>
        <w:t>内容的真实性和可靠性，杜绝编造研究成果或抄袭他人研究成果的事件发生。</w:t>
      </w:r>
    </w:p>
    <w:p w14:paraId="39A75F12"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依据《辽宁大学学位论文作假行为处理办法实施细则》第五章第九条规定：学位申请人的学位论文出现购买、由他人代写、剽窃或者伪造数据等作假情形的，取消其学位申请资格；已经获得学位的，依法撤销其学位，并注销学位证书。学校将向社会公布取消学位申请资格或者撤销学位的处理决定。从做出处理决定之日起至少3年内，不再接受其学位申请。</w:t>
      </w:r>
    </w:p>
    <w:p w14:paraId="64F709C2"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lastRenderedPageBreak/>
        <w:t>依据《辽宁大学学位论文作假行为处理办法实施细则》第五章第十一条规定：指导教师未履行学术道德和学术规范教育、论文指导和审查把关等职责，其指导的学位论文存在作假情形的，学校给予警告、记过处分；情节严重的，降低岗位等级直至给予开除处分或者解除聘任合同。</w:t>
      </w:r>
    </w:p>
    <w:p w14:paraId="743E379B"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同时，本学位授权点遵循立德树人的根本任务，注重学生的职业精神塑造和培养，同时强调职业操守和行业规范，将职业道德与职业伦理教育贯穿于培养全过程。</w:t>
      </w:r>
    </w:p>
    <w:p w14:paraId="11E8373D"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Theme="minorEastAsia" w:eastAsiaTheme="minorEastAsia" w:hAnsiTheme="minorEastAsia" w:cstheme="minorEastAsia" w:hint="eastAsia"/>
          <w:color w:val="auto"/>
          <w:sz w:val="28"/>
          <w:szCs w:val="28"/>
          <w:lang w:eastAsia="zh-Hans"/>
        </w:rPr>
        <w:t>2020年</w:t>
      </w:r>
      <w:r>
        <w:rPr>
          <w:rFonts w:asciiTheme="minorEastAsia" w:eastAsiaTheme="minorEastAsia" w:hAnsiTheme="minorEastAsia" w:cstheme="minorEastAsia"/>
          <w:color w:val="auto"/>
          <w:sz w:val="28"/>
          <w:szCs w:val="28"/>
          <w:lang w:eastAsia="zh-Hans"/>
        </w:rPr>
        <w:t>11</w:t>
      </w:r>
      <w:r>
        <w:rPr>
          <w:rFonts w:asciiTheme="minorEastAsia" w:eastAsiaTheme="minorEastAsia" w:hAnsiTheme="minorEastAsia" w:cstheme="minorEastAsia" w:hint="eastAsia"/>
          <w:color w:val="auto"/>
          <w:sz w:val="28"/>
          <w:szCs w:val="28"/>
          <w:lang w:eastAsia="zh-Hans"/>
        </w:rPr>
        <w:t>月</w:t>
      </w:r>
      <w:r>
        <w:rPr>
          <w:rFonts w:asciiTheme="minorEastAsia" w:eastAsiaTheme="minorEastAsia" w:hAnsiTheme="minorEastAsia" w:cstheme="minorEastAsia"/>
          <w:color w:val="auto"/>
          <w:sz w:val="28"/>
          <w:szCs w:val="28"/>
          <w:lang w:eastAsia="zh-Hans"/>
        </w:rPr>
        <w:t>20</w:t>
      </w:r>
      <w:r>
        <w:rPr>
          <w:rFonts w:asciiTheme="minorEastAsia" w:eastAsiaTheme="minorEastAsia" w:hAnsiTheme="minorEastAsia" w:cstheme="minorEastAsia" w:hint="eastAsia"/>
          <w:color w:val="auto"/>
          <w:sz w:val="28"/>
          <w:szCs w:val="28"/>
          <w:lang w:eastAsia="zh-Hans"/>
        </w:rPr>
        <w:t>日</w:t>
      </w:r>
      <w:r>
        <w:rPr>
          <w:rFonts w:asciiTheme="minorEastAsia" w:eastAsiaTheme="minorEastAsia" w:hAnsiTheme="minorEastAsia" w:cstheme="minorEastAsia"/>
          <w:color w:val="auto"/>
          <w:sz w:val="28"/>
          <w:szCs w:val="28"/>
          <w:lang w:eastAsia="zh-Hans"/>
        </w:rPr>
        <w:t>，</w:t>
      </w:r>
      <w:r>
        <w:rPr>
          <w:rFonts w:asciiTheme="minorEastAsia" w:eastAsiaTheme="minorEastAsia" w:hAnsiTheme="minorEastAsia" w:cstheme="minorEastAsia" w:hint="eastAsia"/>
          <w:color w:val="auto"/>
          <w:sz w:val="28"/>
          <w:szCs w:val="28"/>
          <w:lang w:eastAsia="zh-Hans"/>
        </w:rPr>
        <w:t>我院组织</w:t>
      </w:r>
      <w:r>
        <w:rPr>
          <w:rFonts w:asciiTheme="minorEastAsia" w:eastAsiaTheme="minorEastAsia" w:hAnsiTheme="minorEastAsia" w:cstheme="minorEastAsia" w:hint="eastAsia"/>
          <w:color w:val="auto"/>
          <w:sz w:val="28"/>
          <w:szCs w:val="28"/>
        </w:rPr>
        <w:t>全体2020级新生</w:t>
      </w:r>
      <w:r>
        <w:rPr>
          <w:rFonts w:asciiTheme="minorEastAsia" w:eastAsiaTheme="minorEastAsia" w:hAnsiTheme="minorEastAsia" w:cstheme="minorEastAsia" w:hint="eastAsia"/>
          <w:color w:val="auto"/>
          <w:sz w:val="28"/>
          <w:szCs w:val="28"/>
          <w:lang w:eastAsia="zh-Hans"/>
        </w:rPr>
        <w:t>观看了</w:t>
      </w:r>
      <w:r>
        <w:rPr>
          <w:rFonts w:asciiTheme="minorEastAsia" w:eastAsiaTheme="minorEastAsia" w:hAnsiTheme="minorEastAsia" w:cstheme="minorEastAsia" w:hint="eastAsia"/>
          <w:color w:val="auto"/>
          <w:sz w:val="28"/>
          <w:szCs w:val="28"/>
        </w:rPr>
        <w:t>“</w:t>
      </w:r>
      <w:r>
        <w:rPr>
          <w:rFonts w:asciiTheme="minorEastAsia" w:eastAsiaTheme="minorEastAsia" w:hAnsiTheme="minorEastAsia" w:cstheme="minorEastAsia" w:hint="eastAsia"/>
          <w:color w:val="auto"/>
          <w:sz w:val="28"/>
          <w:szCs w:val="28"/>
          <w:lang w:eastAsia="zh-Hans"/>
        </w:rPr>
        <w:t>2020年全国科学道德和学风建设宣讲教育报告会</w:t>
      </w:r>
      <w:r>
        <w:rPr>
          <w:rFonts w:asciiTheme="minorEastAsia" w:eastAsiaTheme="minorEastAsia" w:hAnsiTheme="minorEastAsia" w:cstheme="minorEastAsia" w:hint="eastAsia"/>
          <w:color w:val="auto"/>
          <w:sz w:val="28"/>
          <w:szCs w:val="28"/>
        </w:rPr>
        <w:t>”，报告会</w:t>
      </w:r>
      <w:r>
        <w:rPr>
          <w:rFonts w:asciiTheme="minorEastAsia" w:eastAsiaTheme="minorEastAsia" w:hAnsiTheme="minorEastAsia" w:cstheme="minorEastAsia" w:hint="eastAsia"/>
          <w:color w:val="auto"/>
          <w:sz w:val="28"/>
          <w:szCs w:val="28"/>
          <w:lang w:eastAsia="zh-Hans"/>
        </w:rPr>
        <w:t>以“科学无止境，精神永流传，以科学家精神引领创新之路”为主题</w:t>
      </w:r>
      <w:r>
        <w:rPr>
          <w:rFonts w:asciiTheme="minorEastAsia" w:eastAsiaTheme="minorEastAsia" w:hAnsiTheme="minorEastAsia" w:cstheme="minorEastAsia"/>
          <w:color w:val="auto"/>
          <w:sz w:val="28"/>
          <w:szCs w:val="28"/>
          <w:lang w:eastAsia="zh-Hans"/>
        </w:rPr>
        <w:t>。</w:t>
      </w:r>
      <w:r>
        <w:rPr>
          <w:rFonts w:asciiTheme="minorEastAsia" w:eastAsiaTheme="minorEastAsia" w:hAnsiTheme="minorEastAsia" w:cstheme="minorEastAsia" w:hint="eastAsia"/>
          <w:color w:val="auto"/>
          <w:sz w:val="28"/>
          <w:szCs w:val="28"/>
        </w:rPr>
        <w:t>会后，全体同学举办了座谈会。使同学们认识到</w:t>
      </w:r>
      <w:r>
        <w:rPr>
          <w:rFonts w:asciiTheme="minorEastAsia" w:eastAsiaTheme="minorEastAsia" w:hAnsiTheme="minorEastAsia" w:cstheme="minorEastAsia"/>
          <w:color w:val="auto"/>
          <w:sz w:val="28"/>
          <w:szCs w:val="28"/>
        </w:rPr>
        <w:t>坚守科研诚信底线、反对学术不端的</w:t>
      </w:r>
      <w:r>
        <w:rPr>
          <w:rFonts w:asciiTheme="minorEastAsia" w:eastAsiaTheme="minorEastAsia" w:hAnsiTheme="minorEastAsia" w:cstheme="minorEastAsia" w:hint="eastAsia"/>
          <w:color w:val="auto"/>
          <w:sz w:val="28"/>
          <w:szCs w:val="28"/>
        </w:rPr>
        <w:t>重要性</w:t>
      </w:r>
      <w:r>
        <w:rPr>
          <w:rFonts w:asciiTheme="minorEastAsia" w:eastAsiaTheme="minorEastAsia" w:hAnsiTheme="minorEastAsia" w:cstheme="minorEastAsia"/>
          <w:color w:val="auto"/>
          <w:sz w:val="28"/>
          <w:szCs w:val="28"/>
        </w:rPr>
        <w:t>，</w:t>
      </w:r>
      <w:r>
        <w:rPr>
          <w:rFonts w:asciiTheme="minorEastAsia" w:eastAsiaTheme="minorEastAsia" w:hAnsiTheme="minorEastAsia" w:cstheme="minorEastAsia" w:hint="eastAsia"/>
          <w:color w:val="auto"/>
          <w:sz w:val="28"/>
          <w:szCs w:val="28"/>
        </w:rPr>
        <w:t>以及</w:t>
      </w:r>
      <w:r>
        <w:rPr>
          <w:rFonts w:asciiTheme="minorEastAsia" w:eastAsiaTheme="minorEastAsia" w:hAnsiTheme="minorEastAsia" w:cstheme="minorEastAsia"/>
          <w:color w:val="auto"/>
          <w:sz w:val="28"/>
          <w:szCs w:val="28"/>
        </w:rPr>
        <w:t>着力营造尊重劳动、尊重知识、尊重人才、尊重创造的</w:t>
      </w:r>
      <w:r>
        <w:rPr>
          <w:rFonts w:asciiTheme="minorEastAsia" w:eastAsiaTheme="minorEastAsia" w:hAnsiTheme="minorEastAsia" w:cstheme="minorEastAsia" w:hint="eastAsia"/>
          <w:color w:val="auto"/>
          <w:sz w:val="28"/>
          <w:szCs w:val="28"/>
        </w:rPr>
        <w:t>学风底线</w:t>
      </w:r>
      <w:r>
        <w:rPr>
          <w:rFonts w:asciiTheme="minorEastAsia" w:eastAsiaTheme="minorEastAsia" w:hAnsiTheme="minorEastAsia" w:cstheme="minorEastAsia"/>
          <w:color w:val="auto"/>
          <w:sz w:val="28"/>
          <w:szCs w:val="28"/>
        </w:rPr>
        <w:t>。</w:t>
      </w:r>
      <w:r>
        <w:rPr>
          <w:rFonts w:ascii="宋体" w:eastAsia="宋体" w:hAnsi="宋体" w:cs="宋体" w:hint="eastAsia"/>
          <w:color w:val="auto"/>
          <w:sz w:val="28"/>
          <w:szCs w:val="28"/>
        </w:rPr>
        <w:t>塑造正确的价值观和人生观，不断提升学生对专业的认识和理解，牢固树立国际中文教育事业的责任感和使命感。</w:t>
      </w:r>
    </w:p>
    <w:p w14:paraId="149BD171"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通过制度保障下的学风建设，从学术诚信、学术伦理和学术规范的视角，帮助学生提升论文质量，严格执行对失范行为的处理规定。</w:t>
      </w:r>
    </w:p>
    <w:p w14:paraId="38BE8AF5" w14:textId="77777777" w:rsidR="004D754E" w:rsidRDefault="00000000">
      <w:pPr>
        <w:pStyle w:val="3"/>
      </w:pPr>
      <w:r>
        <w:rPr>
          <w:rFonts w:hint="eastAsia"/>
        </w:rPr>
        <w:t>3.10</w:t>
      </w:r>
      <w:r>
        <w:t xml:space="preserve">  管理服务</w:t>
      </w:r>
    </w:p>
    <w:p w14:paraId="00E5A79C" w14:textId="402C6C8B" w:rsidR="004D754E" w:rsidRDefault="00000000">
      <w:pPr>
        <w:spacing w:line="560" w:lineRule="exact"/>
        <w:ind w:firstLineChars="200" w:firstLine="538"/>
        <w:jc w:val="both"/>
        <w:rPr>
          <w:rFonts w:ascii="宋体" w:eastAsia="宋体" w:hAnsi="宋体" w:cs="宋体" w:hint="eastAsia"/>
          <w:color w:val="auto"/>
          <w:spacing w:val="-2"/>
          <w:sz w:val="28"/>
          <w:szCs w:val="28"/>
        </w:rPr>
      </w:pPr>
      <w:r>
        <w:rPr>
          <w:rFonts w:ascii="宋体" w:eastAsia="宋体" w:hAnsi="宋体" w:cs="宋体" w:hint="eastAsia"/>
          <w:color w:val="auto"/>
          <w:spacing w:val="-11"/>
          <w:sz w:val="28"/>
          <w:szCs w:val="28"/>
        </w:rPr>
        <w:t>我校不断完善各方面的保障制度建设，制定有《辽宁大学研究生培</w:t>
      </w:r>
      <w:r w:rsidR="00341FD2">
        <w:rPr>
          <w:rFonts w:ascii="宋体" w:eastAsia="宋体" w:hAnsi="宋体" w:cs="宋体" w:hint="eastAsia"/>
          <w:color w:val="auto"/>
          <w:spacing w:val="-11"/>
          <w:sz w:val="28"/>
          <w:szCs w:val="28"/>
        </w:rPr>
        <w:t>养</w:t>
      </w:r>
      <w:r>
        <w:rPr>
          <w:rFonts w:ascii="宋体" w:eastAsia="宋体" w:hAnsi="宋体" w:cs="宋体" w:hint="eastAsia"/>
          <w:color w:val="auto"/>
          <w:spacing w:val="-11"/>
          <w:sz w:val="28"/>
          <w:szCs w:val="28"/>
        </w:rPr>
        <w:t>规定》《辽宁大学研究生课程学习与考核管理规定》《辽宁大学研究生课堂教学管理规定》《辽宁大学研究生学位论文写作规范要求》</w:t>
      </w:r>
      <w:r>
        <w:rPr>
          <w:rFonts w:ascii="宋体" w:eastAsia="宋体" w:hAnsi="宋体" w:cs="宋体" w:hint="eastAsia"/>
          <w:color w:val="auto"/>
          <w:spacing w:val="-1"/>
          <w:sz w:val="28"/>
          <w:szCs w:val="28"/>
        </w:rPr>
        <w:t>《辽宁大学研究生学位论文开题报告工作的规定》</w:t>
      </w:r>
      <w:r>
        <w:rPr>
          <w:rFonts w:ascii="宋体" w:eastAsia="宋体" w:hAnsi="宋体" w:cs="宋体"/>
          <w:color w:val="auto"/>
          <w:spacing w:val="-2"/>
          <w:sz w:val="28"/>
          <w:szCs w:val="28"/>
        </w:rPr>
        <w:t>等规章制度。</w:t>
      </w:r>
    </w:p>
    <w:p w14:paraId="055BAD8B" w14:textId="01697DF3" w:rsidR="004D754E" w:rsidRDefault="00000000">
      <w:pPr>
        <w:spacing w:line="560" w:lineRule="exact"/>
        <w:ind w:firstLineChars="200" w:firstLine="542"/>
        <w:jc w:val="both"/>
        <w:rPr>
          <w:rFonts w:ascii="宋体" w:eastAsia="宋体" w:hAnsi="宋体" w:cs="宋体" w:hint="eastAsia"/>
          <w:color w:val="auto"/>
          <w:sz w:val="28"/>
          <w:szCs w:val="28"/>
        </w:rPr>
      </w:pPr>
      <w:r>
        <w:rPr>
          <w:rFonts w:ascii="宋体" w:eastAsia="宋体" w:hAnsi="宋体" w:cs="宋体" w:hint="eastAsia"/>
          <w:color w:val="auto"/>
          <w:spacing w:val="-9"/>
          <w:sz w:val="28"/>
          <w:szCs w:val="28"/>
        </w:rPr>
        <w:t>上述规章制度，在一定程度上</w:t>
      </w:r>
      <w:r>
        <w:rPr>
          <w:rFonts w:ascii="宋体" w:eastAsia="宋体" w:hAnsi="宋体" w:cs="宋体"/>
          <w:color w:val="auto"/>
          <w:spacing w:val="-4"/>
          <w:sz w:val="28"/>
          <w:szCs w:val="28"/>
        </w:rPr>
        <w:t>完善了我院研究生教育培养工作，规范了研究生教育管理，提高</w:t>
      </w:r>
      <w:r>
        <w:rPr>
          <w:rFonts w:ascii="宋体" w:eastAsia="宋体" w:hAnsi="宋体" w:cs="宋体"/>
          <w:color w:val="auto"/>
          <w:spacing w:val="-2"/>
          <w:sz w:val="28"/>
          <w:szCs w:val="28"/>
        </w:rPr>
        <w:t>了</w:t>
      </w:r>
      <w:r>
        <w:rPr>
          <w:rFonts w:ascii="宋体" w:eastAsia="宋体" w:hAnsi="宋体" w:cs="宋体" w:hint="eastAsia"/>
          <w:color w:val="auto"/>
          <w:spacing w:val="-2"/>
          <w:sz w:val="28"/>
          <w:szCs w:val="28"/>
        </w:rPr>
        <w:t>本专业学位点的</w:t>
      </w:r>
      <w:r>
        <w:rPr>
          <w:rFonts w:ascii="宋体" w:eastAsia="宋体" w:hAnsi="宋体" w:cs="宋体"/>
          <w:color w:val="auto"/>
          <w:spacing w:val="-2"/>
          <w:sz w:val="28"/>
          <w:szCs w:val="28"/>
        </w:rPr>
        <w:t>人才培养质量，构建了学院全员育人、全方位育人、</w:t>
      </w:r>
      <w:r>
        <w:rPr>
          <w:rFonts w:ascii="宋体" w:eastAsia="宋体" w:hAnsi="宋体" w:cs="宋体"/>
          <w:color w:val="auto"/>
          <w:spacing w:val="-1"/>
          <w:sz w:val="28"/>
          <w:szCs w:val="28"/>
        </w:rPr>
        <w:t>全过程育人的格局，同时也贯彻落实了《</w:t>
      </w:r>
      <w:r>
        <w:rPr>
          <w:rFonts w:ascii="宋体" w:eastAsia="宋体" w:hAnsi="宋体" w:cs="宋体"/>
          <w:color w:val="auto"/>
          <w:spacing w:val="-1"/>
          <w:sz w:val="28"/>
          <w:szCs w:val="28"/>
        </w:rPr>
        <w:lastRenderedPageBreak/>
        <w:t>普通高等学校学生管理规</w:t>
      </w:r>
      <w:r>
        <w:rPr>
          <w:rFonts w:ascii="宋体" w:eastAsia="宋体" w:hAnsi="宋体" w:cs="宋体"/>
          <w:color w:val="auto"/>
          <w:spacing w:val="-9"/>
          <w:sz w:val="28"/>
          <w:szCs w:val="28"/>
        </w:rPr>
        <w:t>定》《教育部关于进一步加强和改进研究生思想政治教育的若干意</w:t>
      </w:r>
      <w:r>
        <w:rPr>
          <w:rFonts w:ascii="宋体" w:eastAsia="宋体" w:hAnsi="宋体" w:cs="宋体"/>
          <w:color w:val="auto"/>
          <w:spacing w:val="-11"/>
          <w:sz w:val="28"/>
          <w:szCs w:val="28"/>
        </w:rPr>
        <w:t>见》</w:t>
      </w:r>
      <w:r>
        <w:rPr>
          <w:rFonts w:ascii="宋体" w:eastAsia="宋体" w:hAnsi="宋体" w:cs="宋体" w:hint="eastAsia"/>
          <w:color w:val="auto"/>
          <w:spacing w:val="-11"/>
          <w:sz w:val="28"/>
          <w:szCs w:val="28"/>
        </w:rPr>
        <w:t>及</w:t>
      </w:r>
      <w:r>
        <w:rPr>
          <w:rFonts w:ascii="宋体" w:eastAsia="宋体" w:hAnsi="宋体" w:cs="宋体" w:hint="eastAsia"/>
          <w:color w:val="auto"/>
          <w:spacing w:val="-1"/>
          <w:sz w:val="28"/>
          <w:szCs w:val="28"/>
        </w:rPr>
        <w:t>《辽宁大学硕士专业学位研究生导师管理办法》</w:t>
      </w:r>
      <w:r>
        <w:rPr>
          <w:rFonts w:ascii="宋体" w:eastAsia="宋体" w:hAnsi="宋体" w:cs="宋体"/>
          <w:color w:val="auto"/>
          <w:spacing w:val="-11"/>
          <w:sz w:val="28"/>
          <w:szCs w:val="28"/>
        </w:rPr>
        <w:t>《</w:t>
      </w:r>
      <w:r>
        <w:rPr>
          <w:rFonts w:ascii="瀹嬩綋" w:eastAsia="瀹嬩綋" w:hAnsi="瀹嬩綋" w:cs="瀹嬩綋"/>
          <w:color w:val="auto"/>
          <w:sz w:val="28"/>
          <w:szCs w:val="28"/>
        </w:rPr>
        <w:t>教职工思想政治教育与师德师风建设科主要工作职责</w:t>
      </w:r>
      <w:r>
        <w:rPr>
          <w:rFonts w:ascii="宋体" w:eastAsia="宋体" w:hAnsi="宋体" w:cs="宋体"/>
          <w:color w:val="auto"/>
          <w:spacing w:val="-11"/>
          <w:sz w:val="28"/>
          <w:szCs w:val="28"/>
        </w:rPr>
        <w:t>》等相关文件精神，明确了岗位职责，加</w:t>
      </w:r>
      <w:r>
        <w:rPr>
          <w:rFonts w:ascii="宋体" w:eastAsia="宋体" w:hAnsi="宋体" w:cs="宋体"/>
          <w:color w:val="auto"/>
          <w:spacing w:val="-7"/>
          <w:sz w:val="28"/>
          <w:szCs w:val="28"/>
        </w:rPr>
        <w:t>强了管理与培养的联系，发挥了研究生导师在研究</w:t>
      </w:r>
      <w:r>
        <w:rPr>
          <w:rFonts w:ascii="宋体" w:eastAsia="宋体" w:hAnsi="宋体" w:cs="宋体"/>
          <w:color w:val="auto"/>
          <w:spacing w:val="-4"/>
          <w:sz w:val="28"/>
          <w:szCs w:val="28"/>
        </w:rPr>
        <w:t>生培养中的主体作用</w:t>
      </w:r>
      <w:r>
        <w:rPr>
          <w:rFonts w:ascii="宋体" w:eastAsia="宋体" w:hAnsi="宋体" w:cs="宋体"/>
          <w:color w:val="auto"/>
          <w:spacing w:val="-1"/>
          <w:sz w:val="28"/>
          <w:szCs w:val="28"/>
        </w:rPr>
        <w:t>。</w:t>
      </w:r>
    </w:p>
    <w:p w14:paraId="291D64DF" w14:textId="61E7D5D3" w:rsidR="004D754E" w:rsidRDefault="00000000">
      <w:pPr>
        <w:spacing w:line="560" w:lineRule="exact"/>
        <w:ind w:firstLineChars="200" w:firstLine="552"/>
        <w:jc w:val="both"/>
        <w:rPr>
          <w:rFonts w:ascii="宋体" w:eastAsia="宋体" w:hAnsi="宋体" w:cs="宋体" w:hint="eastAsia"/>
          <w:color w:val="auto"/>
          <w:sz w:val="28"/>
          <w:szCs w:val="28"/>
        </w:rPr>
      </w:pPr>
      <w:r>
        <w:rPr>
          <w:rFonts w:ascii="宋体" w:eastAsia="宋体" w:hAnsi="宋体" w:cs="宋体" w:hint="eastAsia"/>
          <w:color w:val="auto"/>
          <w:spacing w:val="-4"/>
          <w:sz w:val="28"/>
          <w:szCs w:val="28"/>
        </w:rPr>
        <w:t>此外，为保证学生合法权益，完善学生的申诉制度，保证对学生处理和处</w:t>
      </w:r>
      <w:r>
        <w:rPr>
          <w:rFonts w:ascii="宋体" w:eastAsia="宋体" w:hAnsi="宋体" w:cs="宋体" w:hint="eastAsia"/>
          <w:color w:val="auto"/>
          <w:spacing w:val="-8"/>
          <w:sz w:val="28"/>
          <w:szCs w:val="28"/>
        </w:rPr>
        <w:t>分的公平公正，根据《中华人民共和国教育法》《普通高等学校学生管理规定》及相关法律法规，辽宁大学</w:t>
      </w:r>
      <w:r>
        <w:rPr>
          <w:rFonts w:cs="宋体" w:hint="eastAsia"/>
          <w:color w:val="auto"/>
          <w:spacing w:val="-8"/>
          <w:sz w:val="28"/>
          <w:szCs w:val="28"/>
        </w:rPr>
        <w:t>早在</w:t>
      </w:r>
      <w:r w:rsidRPr="00341FD2">
        <w:rPr>
          <w:rFonts w:asciiTheme="minorEastAsia" w:eastAsiaTheme="minorEastAsia" w:hAnsiTheme="minorEastAsia" w:cstheme="minorEastAsia" w:hint="eastAsia"/>
          <w:color w:val="auto"/>
          <w:sz w:val="28"/>
          <w:szCs w:val="28"/>
          <w:lang w:eastAsia="zh-Hans"/>
        </w:rPr>
        <w:t>2005</w:t>
      </w:r>
      <w:r>
        <w:rPr>
          <w:rFonts w:cs="宋体" w:hint="eastAsia"/>
          <w:color w:val="auto"/>
          <w:spacing w:val="-8"/>
          <w:sz w:val="28"/>
          <w:szCs w:val="28"/>
        </w:rPr>
        <w:t>年就已</w:t>
      </w:r>
      <w:r>
        <w:rPr>
          <w:rFonts w:ascii="宋体" w:eastAsia="宋体" w:hAnsi="宋体" w:cs="宋体" w:hint="eastAsia"/>
          <w:color w:val="auto"/>
          <w:sz w:val="28"/>
          <w:szCs w:val="28"/>
        </w:rPr>
        <w:t>成立学生申</w:t>
      </w:r>
      <w:r w:rsidR="00341FD2">
        <w:rPr>
          <w:rFonts w:ascii="宋体" w:eastAsia="宋体" w:hAnsi="宋体" w:cs="宋体" w:hint="eastAsia"/>
          <w:color w:val="auto"/>
          <w:sz w:val="28"/>
          <w:szCs w:val="28"/>
        </w:rPr>
        <w:t>诉</w:t>
      </w:r>
      <w:r>
        <w:rPr>
          <w:rFonts w:ascii="宋体" w:eastAsia="宋体" w:hAnsi="宋体" w:cs="宋体" w:hint="eastAsia"/>
          <w:color w:val="auto"/>
          <w:sz w:val="28"/>
          <w:szCs w:val="28"/>
        </w:rPr>
        <w:t>处理</w:t>
      </w:r>
      <w:r>
        <w:rPr>
          <w:rFonts w:ascii="宋体" w:eastAsia="宋体" w:hAnsi="宋体" w:cs="宋体" w:hint="eastAsia"/>
          <w:color w:val="auto"/>
          <w:spacing w:val="-1"/>
          <w:sz w:val="28"/>
          <w:szCs w:val="28"/>
        </w:rPr>
        <w:t>委员会</w:t>
      </w:r>
      <w:r>
        <w:rPr>
          <w:rFonts w:ascii="宋体" w:eastAsia="宋体" w:hAnsi="宋体" w:cs="宋体" w:hint="eastAsia"/>
          <w:color w:val="auto"/>
          <w:sz w:val="28"/>
          <w:szCs w:val="28"/>
        </w:rPr>
        <w:t>，</w:t>
      </w:r>
      <w:r>
        <w:rPr>
          <w:rFonts w:ascii="宋体" w:eastAsia="宋体" w:hAnsi="宋体" w:cs="宋体"/>
          <w:color w:val="auto"/>
          <w:spacing w:val="-8"/>
          <w:sz w:val="28"/>
          <w:szCs w:val="28"/>
        </w:rPr>
        <w:t>负责处理学生</w:t>
      </w:r>
      <w:r>
        <w:rPr>
          <w:rFonts w:ascii="宋体" w:eastAsia="宋体" w:hAnsi="宋体" w:cs="宋体"/>
          <w:color w:val="auto"/>
          <w:spacing w:val="-1"/>
          <w:sz w:val="28"/>
          <w:szCs w:val="28"/>
        </w:rPr>
        <w:t>对处理或者处分决定不服</w:t>
      </w:r>
      <w:r>
        <w:rPr>
          <w:rFonts w:ascii="宋体" w:eastAsia="宋体" w:hAnsi="宋体" w:cs="宋体" w:hint="eastAsia"/>
          <w:color w:val="auto"/>
          <w:spacing w:val="-1"/>
          <w:sz w:val="28"/>
          <w:szCs w:val="28"/>
        </w:rPr>
        <w:t>而</w:t>
      </w:r>
      <w:r>
        <w:rPr>
          <w:rFonts w:ascii="宋体" w:eastAsia="宋体" w:hAnsi="宋体" w:cs="宋体"/>
          <w:color w:val="auto"/>
          <w:spacing w:val="-1"/>
          <w:sz w:val="28"/>
          <w:szCs w:val="28"/>
        </w:rPr>
        <w:t>提起的申诉。</w:t>
      </w:r>
    </w:p>
    <w:p w14:paraId="67B386E6" w14:textId="77777777" w:rsidR="004D754E" w:rsidRDefault="00000000">
      <w:pPr>
        <w:pStyle w:val="3"/>
      </w:pPr>
      <w:r>
        <w:rPr>
          <w:rFonts w:hint="eastAsia"/>
        </w:rPr>
        <w:t>3.11</w:t>
      </w:r>
      <w:r>
        <w:t xml:space="preserve"> </w:t>
      </w:r>
      <w:r>
        <w:rPr>
          <w:rFonts w:hint="eastAsia"/>
        </w:rPr>
        <w:t xml:space="preserve"> </w:t>
      </w:r>
      <w:r>
        <w:t>就业发展</w:t>
      </w:r>
    </w:p>
    <w:p w14:paraId="6D4B15D5" w14:textId="7777777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我院为本专业硕士生专门开设就业指导和创新创业课程。从海外志愿者的遴选，以及毕业生用人单位的反馈意见来看，辽宁大学培养的汉语国际教育专业硕士生教学能力突出，专业素质过硬，具有良好的团队合作精神和教学管理水平，获得用人单位的广泛认可。</w:t>
      </w:r>
    </w:p>
    <w:p w14:paraId="749180AA" w14:textId="77777777" w:rsidR="004D754E" w:rsidRDefault="004D754E">
      <w:pPr>
        <w:spacing w:line="240" w:lineRule="exact"/>
        <w:ind w:firstLineChars="200" w:firstLine="560"/>
        <w:jc w:val="both"/>
        <w:rPr>
          <w:rFonts w:ascii="宋体" w:eastAsia="宋体" w:hAnsi="宋体" w:cs="宋体" w:hint="eastAsia"/>
          <w:color w:val="auto"/>
          <w:sz w:val="28"/>
          <w:szCs w:val="28"/>
        </w:rPr>
      </w:pPr>
    </w:p>
    <w:p w14:paraId="0D01F65E" w14:textId="77777777" w:rsidR="004D754E" w:rsidRDefault="00000000">
      <w:pPr>
        <w:spacing w:line="600" w:lineRule="exact"/>
        <w:jc w:val="center"/>
        <w:rPr>
          <w:rFonts w:ascii="宋体" w:eastAsia="宋体" w:hAnsi="宋体" w:cs="宋体" w:hint="eastAsia"/>
          <w:color w:val="auto"/>
          <w:spacing w:val="-3"/>
          <w:sz w:val="24"/>
          <w:szCs w:val="24"/>
        </w:rPr>
      </w:pPr>
      <w:r>
        <w:rPr>
          <w:rFonts w:ascii="宋体" w:eastAsia="宋体" w:hAnsi="宋体" w:cs="宋体"/>
          <w:color w:val="auto"/>
          <w:spacing w:val="-3"/>
          <w:sz w:val="24"/>
          <w:szCs w:val="24"/>
        </w:rPr>
        <w:t>表</w:t>
      </w:r>
      <w:r>
        <w:rPr>
          <w:rFonts w:ascii="宋体" w:eastAsia="宋体" w:hAnsi="宋体" w:cs="宋体"/>
          <w:color w:val="auto"/>
          <w:spacing w:val="-13"/>
          <w:sz w:val="24"/>
          <w:szCs w:val="24"/>
        </w:rPr>
        <w:t xml:space="preserve"> </w:t>
      </w:r>
      <w:r>
        <w:rPr>
          <w:rFonts w:ascii="Times New Roman" w:eastAsia="Times New Roman" w:hAnsi="Times New Roman" w:cs="Times New Roman"/>
          <w:color w:val="auto"/>
          <w:spacing w:val="-3"/>
          <w:sz w:val="24"/>
          <w:szCs w:val="24"/>
        </w:rPr>
        <w:t>16</w:t>
      </w:r>
      <w:r>
        <w:rPr>
          <w:rFonts w:ascii="宋体" w:eastAsia="宋体" w:hAnsi="宋体" w:cs="宋体"/>
          <w:color w:val="auto"/>
          <w:spacing w:val="-3"/>
          <w:sz w:val="24"/>
          <w:szCs w:val="24"/>
        </w:rPr>
        <w:t>：</w:t>
      </w:r>
      <w:r>
        <w:rPr>
          <w:rFonts w:ascii="Times New Roman" w:eastAsia="Times New Roman" w:hAnsi="Times New Roman" w:cs="Times New Roman"/>
          <w:color w:val="auto"/>
          <w:spacing w:val="-3"/>
          <w:sz w:val="24"/>
          <w:szCs w:val="24"/>
        </w:rPr>
        <w:t>2020</w:t>
      </w:r>
      <w:r>
        <w:rPr>
          <w:rFonts w:ascii="Times New Roman" w:eastAsia="Times New Roman" w:hAnsi="Times New Roman" w:cs="Times New Roman"/>
          <w:color w:val="auto"/>
          <w:spacing w:val="10"/>
          <w:w w:val="101"/>
          <w:sz w:val="24"/>
          <w:szCs w:val="24"/>
        </w:rPr>
        <w:t xml:space="preserve"> </w:t>
      </w:r>
      <w:r>
        <w:rPr>
          <w:rFonts w:ascii="宋体" w:eastAsia="宋体" w:hAnsi="宋体" w:cs="宋体"/>
          <w:color w:val="auto"/>
          <w:spacing w:val="-3"/>
          <w:sz w:val="24"/>
          <w:szCs w:val="24"/>
        </w:rPr>
        <w:t>年本学位点</w:t>
      </w:r>
      <w:r>
        <w:rPr>
          <w:rFonts w:ascii="宋体" w:eastAsia="宋体" w:hAnsi="宋体" w:cs="宋体"/>
          <w:color w:val="auto"/>
          <w:spacing w:val="-2"/>
          <w:sz w:val="24"/>
          <w:szCs w:val="24"/>
        </w:rPr>
        <w:t>毕业生签约单位类型分布</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720"/>
        <w:gridCol w:w="723"/>
        <w:gridCol w:w="695"/>
        <w:gridCol w:w="643"/>
        <w:gridCol w:w="658"/>
        <w:gridCol w:w="696"/>
        <w:gridCol w:w="658"/>
        <w:gridCol w:w="657"/>
        <w:gridCol w:w="520"/>
        <w:gridCol w:w="725"/>
        <w:gridCol w:w="571"/>
        <w:gridCol w:w="438"/>
      </w:tblGrid>
      <w:tr w:rsidR="004D754E" w14:paraId="5C53A607" w14:textId="77777777">
        <w:trPr>
          <w:trHeight w:val="454"/>
          <w:jc w:val="center"/>
        </w:trPr>
        <w:tc>
          <w:tcPr>
            <w:tcW w:w="659" w:type="dxa"/>
            <w:vAlign w:val="center"/>
          </w:tcPr>
          <w:p w14:paraId="1F552A53"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党政</w:t>
            </w:r>
          </w:p>
          <w:p w14:paraId="21457225"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机关</w:t>
            </w:r>
          </w:p>
        </w:tc>
        <w:tc>
          <w:tcPr>
            <w:tcW w:w="720" w:type="dxa"/>
            <w:vAlign w:val="center"/>
          </w:tcPr>
          <w:p w14:paraId="0038AD91"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高等教育单位</w:t>
            </w:r>
          </w:p>
        </w:tc>
        <w:tc>
          <w:tcPr>
            <w:tcW w:w="723" w:type="dxa"/>
            <w:vAlign w:val="center"/>
          </w:tcPr>
          <w:p w14:paraId="19674907"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中初等教育单位</w:t>
            </w:r>
          </w:p>
        </w:tc>
        <w:tc>
          <w:tcPr>
            <w:tcW w:w="695" w:type="dxa"/>
            <w:vAlign w:val="center"/>
          </w:tcPr>
          <w:p w14:paraId="2A69519C"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科研设计单位</w:t>
            </w:r>
          </w:p>
        </w:tc>
        <w:tc>
          <w:tcPr>
            <w:tcW w:w="643" w:type="dxa"/>
            <w:vAlign w:val="center"/>
          </w:tcPr>
          <w:p w14:paraId="256C9B22"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医疗卫生单位</w:t>
            </w:r>
          </w:p>
        </w:tc>
        <w:tc>
          <w:tcPr>
            <w:tcW w:w="658" w:type="dxa"/>
            <w:vAlign w:val="center"/>
          </w:tcPr>
          <w:p w14:paraId="52881BA7"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其他事业单位</w:t>
            </w:r>
          </w:p>
        </w:tc>
        <w:tc>
          <w:tcPr>
            <w:tcW w:w="696" w:type="dxa"/>
            <w:vAlign w:val="center"/>
          </w:tcPr>
          <w:p w14:paraId="4A99A744"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国有企业</w:t>
            </w:r>
          </w:p>
        </w:tc>
        <w:tc>
          <w:tcPr>
            <w:tcW w:w="658" w:type="dxa"/>
            <w:vAlign w:val="center"/>
          </w:tcPr>
          <w:p w14:paraId="03B2AE21"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民营企业</w:t>
            </w:r>
          </w:p>
        </w:tc>
        <w:tc>
          <w:tcPr>
            <w:tcW w:w="657" w:type="dxa"/>
            <w:vAlign w:val="center"/>
          </w:tcPr>
          <w:p w14:paraId="78CED3F8"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三资</w:t>
            </w:r>
          </w:p>
          <w:p w14:paraId="31A6C2D6"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企业</w:t>
            </w:r>
          </w:p>
        </w:tc>
        <w:tc>
          <w:tcPr>
            <w:tcW w:w="520" w:type="dxa"/>
            <w:vAlign w:val="center"/>
          </w:tcPr>
          <w:p w14:paraId="658D5B64"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部队</w:t>
            </w:r>
          </w:p>
        </w:tc>
        <w:tc>
          <w:tcPr>
            <w:tcW w:w="725" w:type="dxa"/>
            <w:vAlign w:val="center"/>
          </w:tcPr>
          <w:p w14:paraId="7AF7E863"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自主创业</w:t>
            </w:r>
          </w:p>
        </w:tc>
        <w:tc>
          <w:tcPr>
            <w:tcW w:w="571" w:type="dxa"/>
            <w:vAlign w:val="center"/>
          </w:tcPr>
          <w:p w14:paraId="139B0EBC"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升学</w:t>
            </w:r>
          </w:p>
        </w:tc>
        <w:tc>
          <w:tcPr>
            <w:tcW w:w="438" w:type="dxa"/>
            <w:vAlign w:val="center"/>
          </w:tcPr>
          <w:p w14:paraId="3E910402" w14:textId="77777777" w:rsidR="004D754E" w:rsidRDefault="00000000">
            <w:pPr>
              <w:spacing w:line="300" w:lineRule="exact"/>
              <w:ind w:leftChars="-50" w:left="-105" w:rightChars="-50" w:right="-105"/>
              <w:jc w:val="center"/>
              <w:rPr>
                <w:sz w:val="24"/>
                <w:szCs w:val="24"/>
              </w:rPr>
            </w:pPr>
            <w:r>
              <w:rPr>
                <w:rFonts w:ascii="宋体" w:eastAsia="宋体" w:hAnsi="宋体" w:cs="宋体" w:hint="eastAsia"/>
                <w:sz w:val="24"/>
                <w:szCs w:val="24"/>
              </w:rPr>
              <w:t>其他</w:t>
            </w:r>
          </w:p>
        </w:tc>
      </w:tr>
      <w:tr w:rsidR="004D754E" w14:paraId="7A686986" w14:textId="77777777">
        <w:trPr>
          <w:trHeight w:val="611"/>
          <w:jc w:val="center"/>
        </w:trPr>
        <w:tc>
          <w:tcPr>
            <w:tcW w:w="659" w:type="dxa"/>
            <w:vAlign w:val="center"/>
          </w:tcPr>
          <w:p w14:paraId="10154A90"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720" w:type="dxa"/>
            <w:vAlign w:val="center"/>
          </w:tcPr>
          <w:p w14:paraId="1BDA3EFF"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723" w:type="dxa"/>
            <w:vAlign w:val="center"/>
          </w:tcPr>
          <w:p w14:paraId="1EAF7775"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15</w:t>
            </w:r>
          </w:p>
        </w:tc>
        <w:tc>
          <w:tcPr>
            <w:tcW w:w="695" w:type="dxa"/>
            <w:vAlign w:val="center"/>
          </w:tcPr>
          <w:p w14:paraId="4C868D88"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643" w:type="dxa"/>
            <w:vAlign w:val="center"/>
          </w:tcPr>
          <w:p w14:paraId="60F085ED"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658" w:type="dxa"/>
            <w:vAlign w:val="center"/>
          </w:tcPr>
          <w:p w14:paraId="064EC80B"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696" w:type="dxa"/>
            <w:vAlign w:val="center"/>
          </w:tcPr>
          <w:p w14:paraId="175CF38A"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658" w:type="dxa"/>
            <w:vAlign w:val="center"/>
          </w:tcPr>
          <w:p w14:paraId="63F7A8AE"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10</w:t>
            </w:r>
          </w:p>
        </w:tc>
        <w:tc>
          <w:tcPr>
            <w:tcW w:w="657" w:type="dxa"/>
            <w:vAlign w:val="center"/>
          </w:tcPr>
          <w:p w14:paraId="2F0F1A37"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520" w:type="dxa"/>
            <w:vAlign w:val="center"/>
          </w:tcPr>
          <w:p w14:paraId="716D853F"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725" w:type="dxa"/>
            <w:vAlign w:val="center"/>
          </w:tcPr>
          <w:p w14:paraId="119DB6DA"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571" w:type="dxa"/>
            <w:vAlign w:val="center"/>
          </w:tcPr>
          <w:p w14:paraId="6A7C9180"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438" w:type="dxa"/>
            <w:vAlign w:val="center"/>
          </w:tcPr>
          <w:p w14:paraId="47E6C034" w14:textId="77777777" w:rsidR="004D754E" w:rsidRDefault="00000000">
            <w:pPr>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r>
    </w:tbl>
    <w:p w14:paraId="12A52355" w14:textId="77777777" w:rsidR="004D754E" w:rsidRDefault="004D754E">
      <w:pPr>
        <w:spacing w:line="240" w:lineRule="exact"/>
        <w:ind w:firstLineChars="200" w:firstLine="562"/>
        <w:jc w:val="both"/>
        <w:rPr>
          <w:rFonts w:ascii="黑体" w:eastAsia="黑体"/>
          <w:b/>
          <w:snapToGrid/>
          <w:sz w:val="28"/>
          <w:szCs w:val="28"/>
          <w:lang w:bidi="en-US"/>
        </w:rPr>
      </w:pPr>
    </w:p>
    <w:p w14:paraId="64492BD9"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eastAsia="en-US" w:bidi="en-US"/>
        </w:rPr>
      </w:pPr>
      <w:r>
        <w:rPr>
          <w:rFonts w:ascii="黑体" w:eastAsia="黑体"/>
          <w:b w:val="0"/>
          <w:snapToGrid/>
          <w:sz w:val="28"/>
          <w:szCs w:val="28"/>
          <w:lang w:eastAsia="en-US" w:bidi="en-US"/>
        </w:rPr>
        <w:t>4.服务贡献</w:t>
      </w:r>
    </w:p>
    <w:p w14:paraId="662417F8" w14:textId="77777777" w:rsidR="004D754E" w:rsidRDefault="00000000">
      <w:pPr>
        <w:pStyle w:val="3"/>
      </w:pPr>
      <w:r>
        <w:rPr>
          <w:rFonts w:hint="eastAsia"/>
        </w:rPr>
        <w:t>4.1</w:t>
      </w:r>
      <w:r>
        <w:t xml:space="preserve"> </w:t>
      </w:r>
      <w:r>
        <w:rPr>
          <w:rFonts w:hint="eastAsia"/>
        </w:rPr>
        <w:t xml:space="preserve"> 科技进步</w:t>
      </w:r>
    </w:p>
    <w:p w14:paraId="11B873C4" w14:textId="200EA857" w:rsidR="004D754E" w:rsidRDefault="00000000">
      <w:pPr>
        <w:spacing w:line="560" w:lineRule="exact"/>
        <w:ind w:firstLineChars="200" w:firstLine="560"/>
        <w:jc w:val="both"/>
        <w:rPr>
          <w:rFonts w:ascii="宋体" w:eastAsia="宋体" w:hAnsi="宋体" w:cs="宋体" w:hint="eastAsia"/>
          <w:sz w:val="28"/>
          <w:szCs w:val="28"/>
        </w:rPr>
      </w:pPr>
      <w:r>
        <w:rPr>
          <w:rFonts w:ascii="宋体" w:eastAsia="宋体" w:hAnsi="宋体" w:cs="宋体" w:hint="eastAsia"/>
          <w:color w:val="auto"/>
          <w:sz w:val="28"/>
          <w:szCs w:val="28"/>
        </w:rPr>
        <w:t>本专业学位</w:t>
      </w:r>
      <w:r>
        <w:rPr>
          <w:rFonts w:ascii="宋体" w:eastAsia="宋体" w:hAnsi="宋体" w:cs="宋体" w:hint="eastAsia"/>
          <w:sz w:val="28"/>
          <w:szCs w:val="28"/>
        </w:rPr>
        <w:t>以“服务辽宁”为方向，促进教育链、人才链和创新链的有机衔接，努力使专业发展成果服务于辽宁振兴及东北亚和周边国</w:t>
      </w:r>
      <w:r w:rsidR="008F43BE">
        <w:rPr>
          <w:rFonts w:ascii="宋体" w:eastAsia="宋体" w:hAnsi="宋体" w:cs="宋体" w:hint="eastAsia"/>
          <w:sz w:val="28"/>
          <w:szCs w:val="28"/>
        </w:rPr>
        <w:t>家</w:t>
      </w:r>
      <w:r>
        <w:rPr>
          <w:rFonts w:ascii="宋体" w:eastAsia="宋体" w:hAnsi="宋体" w:cs="宋体" w:hint="eastAsia"/>
          <w:sz w:val="28"/>
          <w:szCs w:val="28"/>
        </w:rPr>
        <w:t>友好发展。</w:t>
      </w:r>
    </w:p>
    <w:p w14:paraId="6C3DE48B" w14:textId="407AED5A"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sz w:val="28"/>
          <w:szCs w:val="28"/>
        </w:rPr>
        <w:lastRenderedPageBreak/>
        <w:t>本专业学位点与中国有色签署合作协议，通过企业支持和高校对接、共建</w:t>
      </w:r>
      <w:r>
        <w:rPr>
          <w:rFonts w:ascii="宋体" w:eastAsia="宋体" w:hAnsi="宋体" w:cs="宋体" w:hint="eastAsia"/>
          <w:color w:val="auto"/>
          <w:spacing w:val="-1"/>
          <w:sz w:val="28"/>
          <w:szCs w:val="28"/>
        </w:rPr>
        <w:t>共享</w:t>
      </w:r>
      <w:r>
        <w:rPr>
          <w:rFonts w:ascii="宋体" w:eastAsia="宋体" w:hAnsi="宋体" w:cs="宋体" w:hint="eastAsia"/>
          <w:sz w:val="28"/>
          <w:szCs w:val="28"/>
        </w:rPr>
        <w:t>的产教深度融合，协同发展，实现校企双赢。注重校企合作，将专业知识转化为服务社会的成果和职业技能。本专业学位学生协同教师编写</w:t>
      </w:r>
      <w:r w:rsidR="004B2974">
        <w:rPr>
          <w:rFonts w:ascii="宋体" w:eastAsia="宋体" w:hAnsi="宋体" w:cs="宋体" w:hint="eastAsia"/>
          <w:sz w:val="28"/>
          <w:szCs w:val="28"/>
        </w:rPr>
        <w:t>了</w:t>
      </w:r>
      <w:r>
        <w:rPr>
          <w:rFonts w:ascii="宋体" w:eastAsia="宋体" w:hAnsi="宋体" w:cs="宋体" w:hint="eastAsia"/>
          <w:sz w:val="28"/>
          <w:szCs w:val="28"/>
        </w:rPr>
        <w:t>在韩国市场畅销的多套HSK辅导书。</w:t>
      </w:r>
    </w:p>
    <w:p w14:paraId="1D758722" w14:textId="77777777" w:rsidR="004D754E" w:rsidRDefault="00000000">
      <w:pPr>
        <w:pStyle w:val="3"/>
      </w:pPr>
      <w:r>
        <w:rPr>
          <w:rFonts w:hint="eastAsia"/>
        </w:rPr>
        <w:t>4.2</w:t>
      </w:r>
      <w:r>
        <w:t xml:space="preserve"> </w:t>
      </w:r>
      <w:r>
        <w:rPr>
          <w:rFonts w:hint="eastAsia"/>
        </w:rPr>
        <w:t xml:space="preserve"> 经济发展</w:t>
      </w:r>
    </w:p>
    <w:p w14:paraId="40CDE6B6" w14:textId="11789227"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本专业学位点申请了“上海合作组织”项目，在我院举办中国</w:t>
      </w:r>
      <w:r w:rsidR="004B2974">
        <w:rPr>
          <w:rFonts w:ascii="宋体" w:eastAsia="宋体" w:hAnsi="宋体" w:cs="宋体" w:hint="eastAsia"/>
          <w:color w:val="auto"/>
          <w:sz w:val="28"/>
          <w:szCs w:val="28"/>
        </w:rPr>
        <w:t>—</w:t>
      </w:r>
      <w:r>
        <w:rPr>
          <w:rFonts w:ascii="宋体" w:eastAsia="宋体" w:hAnsi="宋体" w:cs="宋体" w:hint="eastAsia"/>
          <w:color w:val="auto"/>
          <w:sz w:val="28"/>
          <w:szCs w:val="28"/>
        </w:rPr>
        <w:t>上合基地</w:t>
      </w:r>
      <w:r>
        <w:rPr>
          <w:rFonts w:ascii="宋体" w:eastAsia="宋体" w:hAnsi="宋体" w:cs="宋体" w:hint="eastAsia"/>
          <w:color w:val="auto"/>
          <w:spacing w:val="-1"/>
          <w:sz w:val="28"/>
          <w:szCs w:val="28"/>
        </w:rPr>
        <w:t>沈阳研修中心辽宁大学</w:t>
      </w:r>
      <w:r>
        <w:rPr>
          <w:rFonts w:ascii="宋体" w:eastAsia="宋体" w:hAnsi="宋体" w:cs="宋体" w:hint="eastAsia"/>
          <w:color w:val="auto"/>
          <w:sz w:val="28"/>
          <w:szCs w:val="28"/>
        </w:rPr>
        <w:t>白俄罗斯反恐研修班。申请立项国家语言合作中心项目，承办与俄罗斯巴什基尔国立大学</w:t>
      </w:r>
      <w:r w:rsidR="004B2974">
        <w:rPr>
          <w:rFonts w:ascii="宋体" w:eastAsia="宋体" w:hAnsi="宋体" w:cs="宋体" w:hint="eastAsia"/>
          <w:color w:val="auto"/>
          <w:sz w:val="28"/>
          <w:szCs w:val="28"/>
        </w:rPr>
        <w:t>的</w:t>
      </w:r>
      <w:r>
        <w:rPr>
          <w:rFonts w:ascii="宋体" w:eastAsia="宋体" w:hAnsi="宋体" w:cs="宋体" w:hint="eastAsia"/>
          <w:color w:val="auto"/>
          <w:sz w:val="28"/>
          <w:szCs w:val="28"/>
        </w:rPr>
        <w:t>线上交流活动，有130余名俄罗斯青年参加。同时，承办国务院侨办与省侨联的华裔青少年“寻根之旅”“亲情中华·汉语桥”夏（冬）令营，先后有近2000名青年到辽宁大学交流访问。此外，与马克·穆勒研究院合作，开展交流活动。</w:t>
      </w:r>
      <w:r>
        <w:rPr>
          <w:rFonts w:ascii="宋体" w:eastAsia="宋体" w:hAnsi="宋体" w:cs="宋体" w:hint="eastAsia"/>
          <w:color w:val="auto"/>
          <w:spacing w:val="-1"/>
          <w:sz w:val="28"/>
          <w:szCs w:val="28"/>
        </w:rPr>
        <w:t>多次</w:t>
      </w:r>
      <w:r>
        <w:rPr>
          <w:rFonts w:ascii="宋体" w:eastAsia="宋体" w:hAnsi="宋体" w:cs="宋体" w:hint="eastAsia"/>
          <w:color w:val="auto"/>
          <w:sz w:val="28"/>
          <w:szCs w:val="28"/>
        </w:rPr>
        <w:t>邀请国外学者来校讲座、讲学，通过“请进来”与“走出去”的中外交流模式，深化国际教育合作与人文交流。</w:t>
      </w:r>
    </w:p>
    <w:p w14:paraId="3618B945" w14:textId="77777777" w:rsidR="004D754E" w:rsidRDefault="00000000">
      <w:pPr>
        <w:pStyle w:val="3"/>
      </w:pPr>
      <w:r>
        <w:rPr>
          <w:rFonts w:hint="eastAsia"/>
        </w:rPr>
        <w:t>4.3</w:t>
      </w:r>
      <w:r>
        <w:t xml:space="preserve"> </w:t>
      </w:r>
      <w:r>
        <w:rPr>
          <w:rFonts w:hint="eastAsia"/>
        </w:rPr>
        <w:t xml:space="preserve"> 文化建设</w:t>
      </w:r>
    </w:p>
    <w:p w14:paraId="6D886E25" w14:textId="2912CE42"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本专业学位积极助力俄罗斯伊尔库茨克国立大学、塞内加尔达喀尔大学两所孔院的建设。本专业学位一贯致力于文化传播与建设，外派中方孔院</w:t>
      </w:r>
      <w:r>
        <w:rPr>
          <w:rFonts w:ascii="宋体" w:eastAsia="宋体" w:hAnsi="宋体" w:cs="宋体" w:hint="eastAsia"/>
          <w:color w:val="auto"/>
          <w:spacing w:val="-1"/>
          <w:sz w:val="28"/>
          <w:szCs w:val="28"/>
        </w:rPr>
        <w:t>院长</w:t>
      </w:r>
      <w:r>
        <w:rPr>
          <w:rFonts w:ascii="宋体" w:eastAsia="宋体" w:hAnsi="宋体" w:cs="宋体" w:hint="eastAsia"/>
          <w:color w:val="auto"/>
          <w:sz w:val="28"/>
          <w:szCs w:val="28"/>
        </w:rPr>
        <w:t>8人次，教师6人，志愿者45人。此外，本专业学位点凭借地处东北亚中心城市地缘</w:t>
      </w:r>
      <w:r w:rsidR="004B2974">
        <w:rPr>
          <w:rFonts w:ascii="宋体" w:eastAsia="宋体" w:hAnsi="宋体" w:cs="宋体" w:hint="eastAsia"/>
          <w:color w:val="auto"/>
          <w:sz w:val="28"/>
          <w:szCs w:val="28"/>
        </w:rPr>
        <w:t>的</w:t>
      </w:r>
      <w:r>
        <w:rPr>
          <w:rFonts w:ascii="宋体" w:eastAsia="宋体" w:hAnsi="宋体" w:cs="宋体" w:hint="eastAsia"/>
          <w:color w:val="auto"/>
          <w:sz w:val="28"/>
          <w:szCs w:val="28"/>
        </w:rPr>
        <w:t>优势和校友资源，加强与韩国、朝鲜、俄罗斯、日本、蒙古等国家加强友好往来，组织国际会议，促进人文交流。</w:t>
      </w:r>
    </w:p>
    <w:p w14:paraId="25F678BB" w14:textId="03BD681A"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本学位点的许多优秀毕业生在立陶宛、俄罗斯、越南、柬埔寨、泰国、韩国等</w:t>
      </w:r>
      <w:r>
        <w:rPr>
          <w:rFonts w:ascii="宋体" w:eastAsia="宋体" w:hAnsi="宋体" w:cs="宋体" w:hint="eastAsia"/>
          <w:color w:val="auto"/>
          <w:spacing w:val="-1"/>
          <w:sz w:val="28"/>
          <w:szCs w:val="28"/>
        </w:rPr>
        <w:t>“一带一路”</w:t>
      </w:r>
      <w:r w:rsidR="004B2974">
        <w:rPr>
          <w:rFonts w:ascii="宋体" w:eastAsia="宋体" w:hAnsi="宋体" w:cs="宋体" w:hint="eastAsia"/>
          <w:color w:val="auto"/>
          <w:sz w:val="28"/>
          <w:szCs w:val="28"/>
        </w:rPr>
        <w:t>共建</w:t>
      </w:r>
      <w:r>
        <w:rPr>
          <w:rFonts w:ascii="宋体" w:eastAsia="宋体" w:hAnsi="宋体" w:cs="宋体" w:hint="eastAsia"/>
          <w:color w:val="auto"/>
          <w:sz w:val="28"/>
          <w:szCs w:val="28"/>
        </w:rPr>
        <w:t>国家从事汉语教学、文化交流和经贸合作，多名学生获得各类奖项，为推动教育发展、友好合作和扩大辽宁知名度做出贡献。特别是本专业学位培养了10名“知华、友华、爱</w:t>
      </w:r>
      <w:r>
        <w:rPr>
          <w:rFonts w:ascii="宋体" w:eastAsia="宋体" w:hAnsi="宋体" w:cs="宋体" w:hint="eastAsia"/>
          <w:color w:val="auto"/>
          <w:sz w:val="28"/>
          <w:szCs w:val="28"/>
        </w:rPr>
        <w:lastRenderedPageBreak/>
        <w:t>华、助华”来华留学生，他们回国后成为该国汉语教育的中坚力量和中外交流的友好使者，助力汉语和中华文化国际传播。</w:t>
      </w:r>
    </w:p>
    <w:p w14:paraId="7B825800" w14:textId="36E02AB9" w:rsidR="004D754E" w:rsidRDefault="00000000">
      <w:pPr>
        <w:spacing w:line="560" w:lineRule="exact"/>
        <w:ind w:firstLineChars="200" w:firstLine="560"/>
        <w:jc w:val="both"/>
        <w:rPr>
          <w:rFonts w:ascii="宋体" w:eastAsia="宋体" w:hAnsi="宋体" w:cs="宋体" w:hint="eastAsia"/>
          <w:color w:val="auto"/>
          <w:sz w:val="28"/>
          <w:szCs w:val="28"/>
        </w:rPr>
      </w:pPr>
      <w:r>
        <w:rPr>
          <w:rFonts w:ascii="宋体" w:eastAsia="宋体" w:hAnsi="宋体" w:cs="宋体" w:hint="eastAsia"/>
          <w:color w:val="auto"/>
          <w:sz w:val="28"/>
          <w:szCs w:val="28"/>
        </w:rPr>
        <w:t>为积极响应习近平总书记的号召，本专业学位与《中国日报》等媒体深度合作，通过“汉语角”“中华文化书架”“看中国·外国学生影像计划·辽宁行”“中外文化节”等活动，系统推进中外学生融合教育，加强国际理解，使本专业学生在汉语教学与文化教学相融合的过程中增强文化自信，提高对外文化传播的能力，让国际学生对中</w:t>
      </w:r>
      <w:r w:rsidR="004B2974">
        <w:rPr>
          <w:rFonts w:ascii="宋体" w:eastAsia="宋体" w:hAnsi="宋体" w:cs="宋体" w:hint="eastAsia"/>
          <w:color w:val="auto"/>
          <w:sz w:val="28"/>
          <w:szCs w:val="28"/>
        </w:rPr>
        <w:t>华优秀传统</w:t>
      </w:r>
      <w:r>
        <w:rPr>
          <w:rFonts w:ascii="宋体" w:eastAsia="宋体" w:hAnsi="宋体" w:cs="宋体" w:hint="eastAsia"/>
          <w:color w:val="auto"/>
          <w:sz w:val="28"/>
          <w:szCs w:val="28"/>
        </w:rPr>
        <w:t>文化认知、感情融合和发展道路产生认同，让其成为当代的马可·波罗，在海外传播中国正能量。不断繁荣和发展社会主义文化建设。</w:t>
      </w:r>
    </w:p>
    <w:p w14:paraId="5276EF6F" w14:textId="77777777" w:rsidR="004D754E" w:rsidRDefault="004D754E">
      <w:pPr>
        <w:spacing w:line="560" w:lineRule="exact"/>
        <w:ind w:firstLineChars="200" w:firstLine="720"/>
        <w:jc w:val="both"/>
        <w:rPr>
          <w:sz w:val="36"/>
          <w:szCs w:val="36"/>
        </w:rPr>
      </w:pPr>
    </w:p>
    <w:p w14:paraId="37CC63D8" w14:textId="77777777" w:rsidR="004D754E" w:rsidRDefault="00000000">
      <w:pPr>
        <w:pStyle w:val="1"/>
        <w:keepNext/>
        <w:keepLines/>
        <w:widowControl w:val="0"/>
        <w:kinsoku/>
        <w:autoSpaceDE/>
        <w:autoSpaceDN/>
        <w:adjustRightInd/>
        <w:snapToGrid/>
        <w:spacing w:beforeAutospacing="0" w:afterAutospacing="0" w:line="360" w:lineRule="auto"/>
        <w:ind w:firstLineChars="200" w:firstLine="640"/>
        <w:textAlignment w:val="auto"/>
        <w:rPr>
          <w:rFonts w:ascii="黑体" w:eastAsia="黑体" w:hAnsiTheme="majorEastAsia"/>
          <w:b w:val="0"/>
          <w:snapToGrid/>
          <w:sz w:val="32"/>
          <w:szCs w:val="32"/>
          <w:lang w:bidi="en-US"/>
        </w:rPr>
      </w:pPr>
      <w:r>
        <w:rPr>
          <w:rFonts w:ascii="黑体" w:eastAsia="黑体" w:hAnsiTheme="majorEastAsia"/>
          <w:b w:val="0"/>
          <w:snapToGrid/>
          <w:sz w:val="32"/>
          <w:szCs w:val="32"/>
          <w:lang w:bidi="en-US"/>
        </w:rPr>
        <w:t>二、学位授权点建设存在的问题</w:t>
      </w:r>
    </w:p>
    <w:p w14:paraId="371F2C3D"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b w:val="0"/>
          <w:snapToGrid/>
          <w:sz w:val="28"/>
          <w:szCs w:val="28"/>
          <w:lang w:bidi="en-US"/>
        </w:rPr>
        <w:t>1. 招生选拔</w:t>
      </w:r>
    </w:p>
    <w:p w14:paraId="41F0E0AC" w14:textId="77777777" w:rsidR="004D754E" w:rsidRDefault="00000000">
      <w:pPr>
        <w:spacing w:line="560" w:lineRule="exact"/>
        <w:ind w:firstLineChars="200" w:firstLine="558"/>
        <w:jc w:val="both"/>
        <w:rPr>
          <w:rFonts w:ascii="宋体" w:eastAsia="宋体" w:hAnsi="宋体" w:cs="宋体" w:hint="eastAsia"/>
          <w:color w:val="auto"/>
          <w:sz w:val="28"/>
          <w:szCs w:val="28"/>
        </w:rPr>
      </w:pPr>
      <w:r>
        <w:rPr>
          <w:rFonts w:ascii="宋体" w:eastAsia="宋体" w:hAnsi="宋体" w:cs="宋体" w:hint="eastAsia"/>
          <w:color w:val="auto"/>
          <w:spacing w:val="-1"/>
          <w:sz w:val="28"/>
          <w:szCs w:val="28"/>
        </w:rPr>
        <w:t>我校的</w:t>
      </w:r>
      <w:r>
        <w:rPr>
          <w:rFonts w:ascii="宋体" w:eastAsia="宋体" w:hAnsi="宋体" w:cs="宋体"/>
          <w:color w:val="auto"/>
          <w:spacing w:val="-1"/>
          <w:sz w:val="28"/>
          <w:szCs w:val="28"/>
        </w:rPr>
        <w:t>研究生主要</w:t>
      </w:r>
      <w:r>
        <w:rPr>
          <w:rFonts w:ascii="宋体" w:eastAsia="宋体" w:hAnsi="宋体" w:cs="宋体" w:hint="eastAsia"/>
          <w:color w:val="auto"/>
          <w:spacing w:val="-1"/>
          <w:sz w:val="28"/>
          <w:szCs w:val="28"/>
        </w:rPr>
        <w:t>为辽宁生源</w:t>
      </w:r>
      <w:r>
        <w:rPr>
          <w:rFonts w:ascii="宋体" w:eastAsia="宋体" w:hAnsi="宋体" w:cs="宋体"/>
          <w:color w:val="auto"/>
          <w:spacing w:val="-1"/>
          <w:sz w:val="28"/>
          <w:szCs w:val="28"/>
        </w:rPr>
        <w:t>，</w:t>
      </w:r>
      <w:r>
        <w:rPr>
          <w:rFonts w:ascii="宋体" w:eastAsia="宋体" w:hAnsi="宋体" w:cs="宋体" w:hint="eastAsia"/>
          <w:color w:val="auto"/>
          <w:spacing w:val="-1"/>
          <w:sz w:val="28"/>
          <w:szCs w:val="28"/>
        </w:rPr>
        <w:t>外省</w:t>
      </w:r>
      <w:r>
        <w:rPr>
          <w:rFonts w:ascii="宋体" w:eastAsia="宋体" w:hAnsi="宋体" w:cs="宋体"/>
          <w:color w:val="auto"/>
          <w:spacing w:val="-1"/>
          <w:sz w:val="28"/>
          <w:szCs w:val="28"/>
        </w:rPr>
        <w:t>生源比例</w:t>
      </w:r>
      <w:r>
        <w:rPr>
          <w:rFonts w:ascii="宋体" w:eastAsia="宋体" w:hAnsi="宋体" w:cs="宋体" w:hint="eastAsia"/>
          <w:color w:val="auto"/>
          <w:spacing w:val="-1"/>
          <w:sz w:val="28"/>
          <w:szCs w:val="28"/>
        </w:rPr>
        <w:t>相对较</w:t>
      </w:r>
      <w:r>
        <w:rPr>
          <w:rFonts w:ascii="宋体" w:eastAsia="宋体" w:hAnsi="宋体" w:cs="宋体"/>
          <w:color w:val="auto"/>
          <w:spacing w:val="-1"/>
          <w:sz w:val="28"/>
          <w:szCs w:val="28"/>
        </w:rPr>
        <w:t>低</w:t>
      </w:r>
      <w:r>
        <w:rPr>
          <w:rFonts w:ascii="宋体" w:eastAsia="宋体" w:hAnsi="宋体" w:cs="宋体" w:hint="eastAsia"/>
          <w:color w:val="auto"/>
          <w:spacing w:val="-1"/>
          <w:sz w:val="28"/>
          <w:szCs w:val="28"/>
        </w:rPr>
        <w:t>。国内著名重点大学的生源较少。国际学生人数较少。</w:t>
      </w:r>
    </w:p>
    <w:p w14:paraId="50E80F62"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b w:val="0"/>
          <w:snapToGrid/>
          <w:sz w:val="28"/>
          <w:szCs w:val="28"/>
          <w:lang w:bidi="en-US"/>
        </w:rPr>
        <w:t>2. 办学条件</w:t>
      </w:r>
    </w:p>
    <w:p w14:paraId="71A307D4" w14:textId="58F4397A" w:rsidR="004D754E" w:rsidRDefault="00000000">
      <w:pPr>
        <w:spacing w:line="560" w:lineRule="exact"/>
        <w:ind w:firstLineChars="200" w:firstLine="556"/>
        <w:jc w:val="both"/>
        <w:rPr>
          <w:rFonts w:ascii="宋体" w:eastAsia="宋体" w:hAnsi="宋体" w:cs="宋体" w:hint="eastAsia"/>
          <w:color w:val="auto"/>
          <w:sz w:val="28"/>
          <w:szCs w:val="28"/>
        </w:rPr>
      </w:pPr>
      <w:r>
        <w:rPr>
          <w:rFonts w:ascii="宋体" w:eastAsia="宋体" w:hAnsi="宋体" w:cs="宋体" w:hint="eastAsia"/>
          <w:color w:val="auto"/>
          <w:spacing w:val="-2"/>
          <w:sz w:val="28"/>
          <w:szCs w:val="28"/>
        </w:rPr>
        <w:t>海外实践基地未派出研究生；语音教学设备老化，现代虚拟录</w:t>
      </w:r>
      <w:r w:rsidR="004B2974">
        <w:rPr>
          <w:rFonts w:ascii="宋体" w:eastAsia="宋体" w:hAnsi="宋体" w:cs="宋体" w:hint="eastAsia"/>
          <w:color w:val="auto"/>
          <w:spacing w:val="-2"/>
          <w:sz w:val="28"/>
          <w:szCs w:val="28"/>
        </w:rPr>
        <w:t>播</w:t>
      </w:r>
      <w:r>
        <w:rPr>
          <w:rFonts w:ascii="宋体" w:eastAsia="宋体" w:hAnsi="宋体" w:cs="宋体" w:hint="eastAsia"/>
          <w:color w:val="auto"/>
          <w:spacing w:val="-2"/>
          <w:sz w:val="28"/>
          <w:szCs w:val="28"/>
        </w:rPr>
        <w:t>设备有待改善</w:t>
      </w:r>
      <w:r>
        <w:rPr>
          <w:rFonts w:ascii="宋体" w:eastAsia="宋体" w:hAnsi="宋体" w:cs="宋体"/>
          <w:color w:val="auto"/>
          <w:spacing w:val="-2"/>
          <w:sz w:val="28"/>
          <w:szCs w:val="28"/>
        </w:rPr>
        <w:t>。</w:t>
      </w:r>
    </w:p>
    <w:p w14:paraId="16703911"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b w:val="0"/>
          <w:snapToGrid/>
          <w:sz w:val="28"/>
          <w:szCs w:val="28"/>
          <w:lang w:bidi="en-US"/>
        </w:rPr>
        <w:t>3. 师资队伍</w:t>
      </w:r>
    </w:p>
    <w:p w14:paraId="6A4A0E20" w14:textId="77777777" w:rsidR="004D754E" w:rsidRDefault="00000000">
      <w:pPr>
        <w:spacing w:line="560" w:lineRule="exact"/>
        <w:ind w:firstLineChars="200" w:firstLine="558"/>
        <w:jc w:val="both"/>
        <w:rPr>
          <w:rFonts w:ascii="宋体" w:eastAsia="宋体" w:hAnsi="宋体" w:cs="宋体" w:hint="eastAsia"/>
          <w:color w:val="auto"/>
          <w:sz w:val="28"/>
          <w:szCs w:val="28"/>
        </w:rPr>
      </w:pPr>
      <w:r>
        <w:rPr>
          <w:rFonts w:ascii="宋体" w:eastAsia="宋体" w:hAnsi="宋体" w:cs="宋体"/>
          <w:color w:val="auto"/>
          <w:spacing w:val="-1"/>
          <w:sz w:val="28"/>
          <w:szCs w:val="28"/>
        </w:rPr>
        <w:t>正高级职称教师比例偏低，</w:t>
      </w:r>
      <w:r>
        <w:rPr>
          <w:rFonts w:ascii="宋体" w:eastAsia="宋体" w:hAnsi="宋体" w:cs="宋体" w:hint="eastAsia"/>
          <w:color w:val="auto"/>
          <w:spacing w:val="-1"/>
          <w:sz w:val="28"/>
          <w:szCs w:val="28"/>
        </w:rPr>
        <w:t>年度引进青年教师未实现预期目标，</w:t>
      </w:r>
      <w:r>
        <w:rPr>
          <w:rFonts w:ascii="宋体" w:eastAsia="宋体" w:hAnsi="宋体" w:cs="宋体"/>
          <w:color w:val="auto"/>
          <w:spacing w:val="-1"/>
          <w:sz w:val="28"/>
          <w:szCs w:val="28"/>
        </w:rPr>
        <w:t>专任教师</w:t>
      </w:r>
      <w:r>
        <w:rPr>
          <w:rFonts w:ascii="宋体" w:eastAsia="宋体" w:hAnsi="宋体" w:cs="宋体" w:hint="eastAsia"/>
          <w:color w:val="auto"/>
          <w:spacing w:val="-1"/>
          <w:sz w:val="28"/>
          <w:szCs w:val="28"/>
        </w:rPr>
        <w:t>的年龄结构非正态分布。</w:t>
      </w:r>
    </w:p>
    <w:p w14:paraId="360CD05F"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b w:val="0"/>
          <w:snapToGrid/>
          <w:sz w:val="28"/>
          <w:szCs w:val="28"/>
          <w:lang w:bidi="en-US"/>
        </w:rPr>
        <w:t>4. 就业发展</w:t>
      </w:r>
    </w:p>
    <w:p w14:paraId="24A291D3" w14:textId="77777777" w:rsidR="004D754E" w:rsidRDefault="00000000">
      <w:pPr>
        <w:spacing w:line="560" w:lineRule="exact"/>
        <w:ind w:firstLineChars="200" w:firstLine="554"/>
        <w:jc w:val="both"/>
        <w:rPr>
          <w:rFonts w:ascii="宋体" w:eastAsia="宋体" w:hAnsi="宋体" w:cs="宋体" w:hint="eastAsia"/>
          <w:color w:val="auto"/>
          <w:sz w:val="28"/>
          <w:szCs w:val="28"/>
        </w:rPr>
      </w:pPr>
      <w:r>
        <w:rPr>
          <w:rFonts w:ascii="宋体" w:eastAsia="宋体" w:hAnsi="宋体" w:cs="宋体" w:hint="eastAsia"/>
          <w:color w:val="auto"/>
          <w:spacing w:val="-3"/>
          <w:sz w:val="28"/>
          <w:szCs w:val="28"/>
        </w:rPr>
        <w:t>毕业生赴海外担任国际中文教师比例偏低。</w:t>
      </w:r>
    </w:p>
    <w:p w14:paraId="0BC0FFCE"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hint="eastAsia"/>
          <w:b w:val="0"/>
          <w:snapToGrid/>
          <w:sz w:val="28"/>
          <w:szCs w:val="28"/>
          <w:lang w:bidi="en-US"/>
        </w:rPr>
        <w:lastRenderedPageBreak/>
        <w:t xml:space="preserve">5. 科研情况 </w:t>
      </w:r>
    </w:p>
    <w:p w14:paraId="06224580" w14:textId="77777777" w:rsidR="004D754E" w:rsidRDefault="00000000">
      <w:pPr>
        <w:spacing w:line="560" w:lineRule="exact"/>
        <w:ind w:firstLineChars="200" w:firstLine="554"/>
        <w:jc w:val="both"/>
        <w:rPr>
          <w:rFonts w:ascii="Times New Roman"/>
          <w:color w:val="auto"/>
        </w:rPr>
      </w:pPr>
      <w:r>
        <w:rPr>
          <w:rFonts w:ascii="宋体" w:eastAsia="宋体" w:hAnsi="宋体" w:cs="宋体" w:hint="eastAsia"/>
          <w:color w:val="auto"/>
          <w:spacing w:val="-3"/>
          <w:sz w:val="28"/>
          <w:szCs w:val="28"/>
        </w:rPr>
        <w:t>学生参与较高层次的科研项目较少，国家级科研项目数量较少。</w:t>
      </w:r>
    </w:p>
    <w:p w14:paraId="6BD0F3CC" w14:textId="77777777" w:rsidR="004D754E" w:rsidRDefault="00000000">
      <w:pPr>
        <w:pStyle w:val="1"/>
        <w:keepNext/>
        <w:keepLines/>
        <w:widowControl w:val="0"/>
        <w:kinsoku/>
        <w:autoSpaceDE/>
        <w:autoSpaceDN/>
        <w:adjustRightInd/>
        <w:snapToGrid/>
        <w:spacing w:beforeAutospacing="0" w:afterAutospacing="0" w:line="360" w:lineRule="auto"/>
        <w:ind w:firstLineChars="200" w:firstLine="640"/>
        <w:textAlignment w:val="auto"/>
        <w:rPr>
          <w:rFonts w:ascii="黑体" w:eastAsia="黑体" w:hAnsiTheme="majorEastAsia"/>
          <w:b w:val="0"/>
          <w:snapToGrid/>
          <w:sz w:val="32"/>
          <w:szCs w:val="32"/>
          <w:lang w:bidi="en-US"/>
        </w:rPr>
      </w:pPr>
      <w:r>
        <w:rPr>
          <w:rFonts w:ascii="黑体" w:eastAsia="黑体" w:hAnsiTheme="majorEastAsia"/>
          <w:b w:val="0"/>
          <w:snapToGrid/>
          <w:sz w:val="32"/>
          <w:szCs w:val="32"/>
          <w:lang w:bidi="en-US"/>
        </w:rPr>
        <w:t>三、下一年度建设计划</w:t>
      </w:r>
    </w:p>
    <w:p w14:paraId="4A25D112"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b w:val="0"/>
          <w:snapToGrid/>
          <w:sz w:val="28"/>
          <w:szCs w:val="28"/>
          <w:lang w:bidi="en-US"/>
        </w:rPr>
        <w:t>1. 招生选拔</w:t>
      </w:r>
    </w:p>
    <w:p w14:paraId="27D27209" w14:textId="77777777" w:rsidR="004D754E" w:rsidRDefault="00000000">
      <w:pPr>
        <w:widowControl w:val="0"/>
        <w:kinsoku/>
        <w:autoSpaceDE/>
        <w:autoSpaceDN/>
        <w:adjustRightInd/>
        <w:snapToGrid/>
        <w:spacing w:line="560" w:lineRule="exact"/>
        <w:ind w:firstLineChars="200" w:firstLine="552"/>
        <w:jc w:val="both"/>
        <w:textAlignment w:val="auto"/>
        <w:rPr>
          <w:rFonts w:ascii="宋体" w:eastAsia="宋体" w:hAnsi="宋体" w:cs="宋体" w:hint="eastAsia"/>
          <w:color w:val="auto"/>
          <w:sz w:val="28"/>
          <w:szCs w:val="28"/>
        </w:rPr>
      </w:pPr>
      <w:r>
        <w:rPr>
          <w:rFonts w:ascii="宋体" w:eastAsia="宋体" w:hAnsi="宋体" w:cs="宋体" w:hint="eastAsia"/>
          <w:color w:val="auto"/>
          <w:spacing w:val="-4"/>
          <w:sz w:val="28"/>
          <w:szCs w:val="28"/>
        </w:rPr>
        <w:t>广泛</w:t>
      </w:r>
      <w:r>
        <w:rPr>
          <w:rFonts w:ascii="宋体" w:eastAsia="宋体" w:hAnsi="宋体" w:cs="宋体"/>
          <w:color w:val="auto"/>
          <w:spacing w:val="-4"/>
          <w:sz w:val="28"/>
          <w:szCs w:val="28"/>
        </w:rPr>
        <w:t>开展研究生招生宣讲会，</w:t>
      </w:r>
      <w:r>
        <w:rPr>
          <w:rFonts w:ascii="宋体" w:eastAsia="宋体" w:hAnsi="宋体" w:cs="宋体" w:hint="eastAsia"/>
          <w:color w:val="auto"/>
          <w:spacing w:val="-4"/>
          <w:sz w:val="28"/>
          <w:szCs w:val="28"/>
        </w:rPr>
        <w:t>做好</w:t>
      </w:r>
      <w:r>
        <w:rPr>
          <w:rFonts w:ascii="宋体" w:eastAsia="宋体" w:hAnsi="宋体" w:cs="宋体"/>
          <w:color w:val="auto"/>
          <w:spacing w:val="-4"/>
          <w:sz w:val="28"/>
          <w:szCs w:val="28"/>
        </w:rPr>
        <w:t>本学位点研究生的招</w:t>
      </w:r>
      <w:r>
        <w:rPr>
          <w:rFonts w:ascii="宋体" w:eastAsia="宋体" w:hAnsi="宋体" w:cs="宋体"/>
          <w:color w:val="auto"/>
          <w:spacing w:val="-13"/>
          <w:sz w:val="28"/>
          <w:szCs w:val="28"/>
        </w:rPr>
        <w:t>生宣传工作；</w:t>
      </w:r>
      <w:r>
        <w:rPr>
          <w:rFonts w:ascii="宋体" w:eastAsia="宋体" w:hAnsi="宋体" w:cs="宋体" w:hint="eastAsia"/>
          <w:color w:val="auto"/>
          <w:spacing w:val="-13"/>
          <w:sz w:val="28"/>
          <w:szCs w:val="28"/>
        </w:rPr>
        <w:t>同时提高国际学生的招收人数，以扩大在海外的影响力。</w:t>
      </w:r>
    </w:p>
    <w:p w14:paraId="4F6D9C95"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b w:val="0"/>
          <w:snapToGrid/>
          <w:sz w:val="28"/>
          <w:szCs w:val="28"/>
          <w:lang w:bidi="en-US"/>
        </w:rPr>
        <w:t>2. 办学条件</w:t>
      </w:r>
    </w:p>
    <w:p w14:paraId="3B1CEDC0" w14:textId="77777777" w:rsidR="004D754E" w:rsidRDefault="00000000">
      <w:pPr>
        <w:widowControl w:val="0"/>
        <w:kinsoku/>
        <w:autoSpaceDE/>
        <w:autoSpaceDN/>
        <w:adjustRightInd/>
        <w:snapToGrid/>
        <w:spacing w:line="560" w:lineRule="exact"/>
        <w:ind w:firstLineChars="200" w:firstLine="548"/>
        <w:jc w:val="both"/>
        <w:textAlignment w:val="auto"/>
        <w:rPr>
          <w:rFonts w:ascii="宋体" w:eastAsia="宋体" w:hAnsi="宋体" w:cs="宋体" w:hint="eastAsia"/>
          <w:color w:val="auto"/>
          <w:sz w:val="28"/>
          <w:szCs w:val="28"/>
        </w:rPr>
      </w:pPr>
      <w:r>
        <w:rPr>
          <w:rFonts w:ascii="宋体" w:eastAsia="宋体" w:hAnsi="宋体" w:cs="宋体" w:hint="eastAsia"/>
          <w:color w:val="auto"/>
          <w:spacing w:val="-6"/>
          <w:sz w:val="28"/>
          <w:szCs w:val="28"/>
        </w:rPr>
        <w:t>将改善办学条件</w:t>
      </w:r>
      <w:r>
        <w:rPr>
          <w:rFonts w:ascii="宋体" w:eastAsia="宋体" w:hAnsi="宋体" w:cs="宋体"/>
          <w:color w:val="auto"/>
          <w:spacing w:val="-6"/>
          <w:sz w:val="28"/>
          <w:szCs w:val="28"/>
        </w:rPr>
        <w:t>列入</w:t>
      </w:r>
      <w:r>
        <w:rPr>
          <w:rFonts w:ascii="宋体" w:eastAsia="宋体" w:hAnsi="宋体" w:cs="宋体" w:hint="eastAsia"/>
          <w:color w:val="auto"/>
          <w:spacing w:val="-6"/>
          <w:sz w:val="28"/>
          <w:szCs w:val="28"/>
        </w:rPr>
        <w:t>《2021年度辽宁大学国际教育学院目标任务书》，投入专项资金，建设现代化虚拟录播室。</w:t>
      </w:r>
    </w:p>
    <w:p w14:paraId="5FD9AE9F"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b w:val="0"/>
          <w:snapToGrid/>
          <w:sz w:val="28"/>
          <w:szCs w:val="28"/>
          <w:lang w:bidi="en-US"/>
        </w:rPr>
        <w:t>3. 师资队伍</w:t>
      </w:r>
    </w:p>
    <w:p w14:paraId="3D0CFBBA" w14:textId="77777777" w:rsidR="004D754E" w:rsidRDefault="00000000">
      <w:pPr>
        <w:widowControl w:val="0"/>
        <w:kinsoku/>
        <w:autoSpaceDE/>
        <w:autoSpaceDN/>
        <w:adjustRightInd/>
        <w:snapToGrid/>
        <w:spacing w:line="560" w:lineRule="exact"/>
        <w:ind w:firstLineChars="200" w:firstLine="550"/>
        <w:jc w:val="both"/>
        <w:textAlignment w:val="auto"/>
        <w:rPr>
          <w:rFonts w:ascii="宋体" w:eastAsia="宋体" w:hAnsi="宋体" w:cs="宋体" w:hint="eastAsia"/>
          <w:color w:val="auto"/>
          <w:sz w:val="28"/>
          <w:szCs w:val="28"/>
        </w:rPr>
      </w:pPr>
      <w:r>
        <w:rPr>
          <w:rFonts w:ascii="宋体" w:eastAsia="宋体" w:hAnsi="宋体" w:cs="宋体" w:hint="eastAsia"/>
          <w:color w:val="auto"/>
          <w:spacing w:val="-5"/>
          <w:sz w:val="28"/>
          <w:szCs w:val="28"/>
        </w:rPr>
        <w:t>通过引育结合的形式</w:t>
      </w:r>
      <w:r>
        <w:rPr>
          <w:rFonts w:ascii="宋体" w:eastAsia="宋体" w:hAnsi="宋体" w:cs="宋体"/>
          <w:color w:val="auto"/>
          <w:spacing w:val="-5"/>
          <w:sz w:val="28"/>
          <w:szCs w:val="28"/>
        </w:rPr>
        <w:t>，</w:t>
      </w:r>
      <w:r>
        <w:rPr>
          <w:rFonts w:ascii="宋体" w:eastAsia="宋体" w:hAnsi="宋体" w:cs="宋体" w:hint="eastAsia"/>
          <w:color w:val="auto"/>
          <w:spacing w:val="-5"/>
          <w:sz w:val="28"/>
          <w:szCs w:val="28"/>
        </w:rPr>
        <w:t>加速教师梯队建设。</w:t>
      </w:r>
      <w:r>
        <w:rPr>
          <w:rFonts w:ascii="宋体" w:eastAsia="宋体" w:hAnsi="宋体" w:cs="宋体"/>
          <w:color w:val="auto"/>
          <w:spacing w:val="-5"/>
          <w:sz w:val="28"/>
          <w:szCs w:val="28"/>
        </w:rPr>
        <w:t>在教</w:t>
      </w:r>
      <w:r>
        <w:rPr>
          <w:rFonts w:ascii="宋体" w:eastAsia="宋体" w:hAnsi="宋体" w:cs="宋体" w:hint="eastAsia"/>
          <w:color w:val="auto"/>
          <w:spacing w:val="-5"/>
          <w:sz w:val="28"/>
          <w:szCs w:val="28"/>
        </w:rPr>
        <w:t>改</w:t>
      </w:r>
      <w:r>
        <w:rPr>
          <w:rFonts w:ascii="宋体" w:eastAsia="宋体" w:hAnsi="宋体" w:cs="宋体"/>
          <w:color w:val="auto"/>
          <w:spacing w:val="-5"/>
          <w:sz w:val="28"/>
          <w:szCs w:val="28"/>
        </w:rPr>
        <w:t>、科研、学术交流</w:t>
      </w:r>
      <w:r>
        <w:rPr>
          <w:rFonts w:ascii="宋体" w:eastAsia="宋体" w:hAnsi="宋体" w:cs="宋体"/>
          <w:color w:val="auto"/>
          <w:spacing w:val="-4"/>
          <w:sz w:val="28"/>
          <w:szCs w:val="28"/>
        </w:rPr>
        <w:t>等方面多措并举，为中青年骨干教师提供成长和发展的空</w:t>
      </w:r>
      <w:r>
        <w:rPr>
          <w:rFonts w:ascii="宋体" w:eastAsia="宋体" w:hAnsi="宋体" w:cs="宋体"/>
          <w:color w:val="auto"/>
          <w:spacing w:val="-9"/>
          <w:sz w:val="28"/>
          <w:szCs w:val="28"/>
        </w:rPr>
        <w:t>间，</w:t>
      </w:r>
      <w:r>
        <w:rPr>
          <w:rFonts w:ascii="宋体" w:eastAsia="宋体" w:hAnsi="宋体" w:cs="宋体" w:hint="eastAsia"/>
          <w:color w:val="auto"/>
          <w:spacing w:val="-9"/>
          <w:sz w:val="28"/>
          <w:szCs w:val="28"/>
        </w:rPr>
        <w:t>力争</w:t>
      </w:r>
      <w:r>
        <w:rPr>
          <w:rFonts w:ascii="宋体" w:eastAsia="宋体" w:hAnsi="宋体" w:cs="宋体"/>
          <w:color w:val="auto"/>
          <w:spacing w:val="-9"/>
          <w:sz w:val="28"/>
          <w:szCs w:val="28"/>
        </w:rPr>
        <w:t>解决师资队伍中正高级职称比例偏低的问题</w:t>
      </w:r>
      <w:r>
        <w:rPr>
          <w:rFonts w:ascii="宋体" w:eastAsia="宋体" w:hAnsi="宋体" w:cs="宋体" w:hint="eastAsia"/>
          <w:color w:val="auto"/>
          <w:spacing w:val="-9"/>
          <w:sz w:val="28"/>
          <w:szCs w:val="28"/>
        </w:rPr>
        <w:t>。此外，加大</w:t>
      </w:r>
      <w:r>
        <w:rPr>
          <w:rFonts w:ascii="宋体" w:eastAsia="宋体" w:hAnsi="宋体" w:cs="宋体"/>
          <w:color w:val="auto"/>
          <w:spacing w:val="-9"/>
          <w:sz w:val="28"/>
          <w:szCs w:val="28"/>
        </w:rPr>
        <w:t>国内外兼职教师的聘用力度，提高师资队伍的</w:t>
      </w:r>
      <w:r>
        <w:rPr>
          <w:rFonts w:ascii="宋体" w:eastAsia="宋体" w:hAnsi="宋体" w:cs="宋体"/>
          <w:color w:val="auto"/>
          <w:spacing w:val="-2"/>
          <w:sz w:val="28"/>
          <w:szCs w:val="28"/>
        </w:rPr>
        <w:t>国际化层次和水平。</w:t>
      </w:r>
    </w:p>
    <w:p w14:paraId="3621F2FA"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b w:val="0"/>
          <w:snapToGrid/>
          <w:sz w:val="28"/>
          <w:szCs w:val="28"/>
          <w:lang w:bidi="en-US"/>
        </w:rPr>
        <w:t>4. 就业发展</w:t>
      </w:r>
    </w:p>
    <w:p w14:paraId="4F732395" w14:textId="2C4DF4D5" w:rsidR="004D754E" w:rsidRDefault="00000000">
      <w:pPr>
        <w:widowControl w:val="0"/>
        <w:kinsoku/>
        <w:autoSpaceDE/>
        <w:autoSpaceDN/>
        <w:adjustRightInd/>
        <w:snapToGrid/>
        <w:spacing w:line="560" w:lineRule="exact"/>
        <w:ind w:firstLineChars="200" w:firstLine="552"/>
        <w:jc w:val="both"/>
        <w:textAlignment w:val="auto"/>
        <w:rPr>
          <w:rFonts w:ascii="宋体" w:eastAsia="宋体" w:hAnsi="宋体" w:cs="宋体" w:hint="eastAsia"/>
          <w:color w:val="auto"/>
          <w:spacing w:val="-1"/>
          <w:sz w:val="28"/>
          <w:szCs w:val="28"/>
        </w:rPr>
      </w:pPr>
      <w:r>
        <w:rPr>
          <w:rFonts w:ascii="宋体" w:eastAsia="宋体" w:hAnsi="宋体" w:cs="宋体"/>
          <w:color w:val="auto"/>
          <w:spacing w:val="-4"/>
          <w:sz w:val="28"/>
          <w:szCs w:val="28"/>
        </w:rPr>
        <w:t>积极拓</w:t>
      </w:r>
      <w:r>
        <w:rPr>
          <w:rFonts w:ascii="宋体" w:eastAsia="宋体" w:hAnsi="宋体" w:cs="宋体" w:hint="eastAsia"/>
          <w:color w:val="auto"/>
          <w:spacing w:val="-4"/>
          <w:sz w:val="28"/>
          <w:szCs w:val="28"/>
        </w:rPr>
        <w:t>宽</w:t>
      </w:r>
      <w:r>
        <w:rPr>
          <w:rFonts w:ascii="宋体" w:eastAsia="宋体" w:hAnsi="宋体" w:cs="宋体"/>
          <w:color w:val="auto"/>
          <w:spacing w:val="-4"/>
          <w:sz w:val="28"/>
          <w:szCs w:val="28"/>
        </w:rPr>
        <w:t>国内外就业市场，加强学生的职业</w:t>
      </w:r>
      <w:r>
        <w:rPr>
          <w:rFonts w:ascii="宋体" w:eastAsia="宋体" w:hAnsi="宋体" w:cs="宋体" w:hint="eastAsia"/>
          <w:color w:val="auto"/>
          <w:spacing w:val="-4"/>
          <w:sz w:val="28"/>
          <w:szCs w:val="28"/>
        </w:rPr>
        <w:t>生涯</w:t>
      </w:r>
      <w:r>
        <w:rPr>
          <w:rFonts w:ascii="宋体" w:eastAsia="宋体" w:hAnsi="宋体" w:cs="宋体"/>
          <w:color w:val="auto"/>
          <w:spacing w:val="-4"/>
          <w:sz w:val="28"/>
          <w:szCs w:val="28"/>
        </w:rPr>
        <w:t>规划教育，</w:t>
      </w:r>
      <w:r>
        <w:rPr>
          <w:rFonts w:ascii="宋体" w:eastAsia="宋体" w:hAnsi="宋体" w:cs="宋体" w:hint="eastAsia"/>
          <w:color w:val="auto"/>
          <w:spacing w:val="-4"/>
          <w:sz w:val="28"/>
          <w:szCs w:val="28"/>
        </w:rPr>
        <w:t>使学生</w:t>
      </w:r>
      <w:r>
        <w:rPr>
          <w:rFonts w:ascii="宋体" w:eastAsia="宋体" w:hAnsi="宋体" w:cs="宋体"/>
          <w:color w:val="auto"/>
          <w:spacing w:val="-4"/>
          <w:sz w:val="28"/>
          <w:szCs w:val="28"/>
        </w:rPr>
        <w:t>转变</w:t>
      </w:r>
      <w:r>
        <w:rPr>
          <w:rFonts w:ascii="宋体" w:eastAsia="宋体" w:hAnsi="宋体" w:cs="Times New Roman"/>
          <w:sz w:val="28"/>
          <w:szCs w:val="28"/>
        </w:rPr>
        <w:t>就业</w:t>
      </w:r>
      <w:r>
        <w:rPr>
          <w:rFonts w:ascii="宋体" w:eastAsia="宋体" w:hAnsi="宋体" w:cs="宋体"/>
          <w:color w:val="auto"/>
          <w:spacing w:val="-1"/>
          <w:sz w:val="28"/>
          <w:szCs w:val="28"/>
        </w:rPr>
        <w:t>观念，提高领域内和海外的就业率。</w:t>
      </w:r>
    </w:p>
    <w:p w14:paraId="0F28DEE7" w14:textId="77777777" w:rsidR="004D754E" w:rsidRDefault="00000000">
      <w:pPr>
        <w:pStyle w:val="2"/>
        <w:widowControl w:val="0"/>
        <w:kinsoku/>
        <w:autoSpaceDE/>
        <w:autoSpaceDN/>
        <w:adjustRightInd/>
        <w:snapToGrid/>
        <w:spacing w:before="0" w:after="0" w:line="560" w:lineRule="exact"/>
        <w:ind w:firstLineChars="200" w:firstLine="560"/>
        <w:jc w:val="both"/>
        <w:textAlignment w:val="auto"/>
        <w:rPr>
          <w:rFonts w:ascii="黑体" w:eastAsia="黑体"/>
          <w:b w:val="0"/>
          <w:snapToGrid/>
          <w:sz w:val="28"/>
          <w:szCs w:val="28"/>
          <w:lang w:bidi="en-US"/>
        </w:rPr>
      </w:pPr>
      <w:r>
        <w:rPr>
          <w:rFonts w:ascii="黑体" w:eastAsia="黑体" w:hint="eastAsia"/>
          <w:b w:val="0"/>
          <w:snapToGrid/>
          <w:sz w:val="28"/>
          <w:szCs w:val="28"/>
          <w:lang w:bidi="en-US"/>
        </w:rPr>
        <w:t xml:space="preserve">5. 科研情况 </w:t>
      </w:r>
    </w:p>
    <w:p w14:paraId="2DFBFA3E" w14:textId="77777777" w:rsidR="004D754E" w:rsidRDefault="00000000">
      <w:pPr>
        <w:widowControl w:val="0"/>
        <w:kinsoku/>
        <w:autoSpaceDE/>
        <w:autoSpaceDN/>
        <w:adjustRightInd/>
        <w:snapToGrid/>
        <w:spacing w:line="560" w:lineRule="exact"/>
        <w:ind w:firstLineChars="200" w:firstLine="554"/>
        <w:jc w:val="both"/>
        <w:textAlignment w:val="auto"/>
        <w:rPr>
          <w:rFonts w:ascii="宋体" w:eastAsia="宋体" w:hAnsi="宋体" w:cs="宋体" w:hint="eastAsia"/>
          <w:color w:val="auto"/>
          <w:spacing w:val="-3"/>
          <w:sz w:val="28"/>
          <w:szCs w:val="28"/>
        </w:rPr>
      </w:pPr>
      <w:r>
        <w:rPr>
          <w:rFonts w:ascii="宋体" w:eastAsia="宋体" w:hAnsi="宋体" w:cs="宋体" w:hint="eastAsia"/>
          <w:color w:val="auto"/>
          <w:spacing w:val="-3"/>
          <w:sz w:val="28"/>
          <w:szCs w:val="28"/>
        </w:rPr>
        <w:t>本学位授权点的科研计划</w:t>
      </w:r>
      <w:r>
        <w:rPr>
          <w:rFonts w:ascii="宋体" w:eastAsia="宋体" w:hAnsi="宋体" w:cs="宋体"/>
          <w:color w:val="auto"/>
          <w:spacing w:val="-6"/>
          <w:sz w:val="28"/>
          <w:szCs w:val="28"/>
        </w:rPr>
        <w:t>已列入</w:t>
      </w:r>
      <w:r>
        <w:rPr>
          <w:rFonts w:ascii="宋体" w:eastAsia="宋体" w:hAnsi="宋体" w:cs="Times New Roman" w:hint="eastAsia"/>
          <w:sz w:val="28"/>
          <w:szCs w:val="28"/>
        </w:rPr>
        <w:t>《2021年度辽宁大学国际教育学院目标任务书》</w:t>
      </w:r>
      <w:r>
        <w:rPr>
          <w:rFonts w:ascii="宋体" w:eastAsia="宋体" w:hAnsi="宋体" w:cs="宋体" w:hint="eastAsia"/>
          <w:color w:val="auto"/>
          <w:spacing w:val="-6"/>
          <w:sz w:val="28"/>
          <w:szCs w:val="28"/>
        </w:rPr>
        <w:t>中，已经明确加大资金投入，支持教师带领学生投身科研，出版“辽宁大学国际教育论丛”</w:t>
      </w:r>
      <w:r>
        <w:rPr>
          <w:rFonts w:ascii="宋体" w:eastAsia="宋体" w:hAnsi="宋体" w:cs="宋体" w:hint="eastAsia"/>
          <w:color w:val="auto"/>
          <w:spacing w:val="-3"/>
          <w:sz w:val="28"/>
          <w:szCs w:val="28"/>
        </w:rPr>
        <w:t>。</w:t>
      </w:r>
    </w:p>
    <w:p w14:paraId="36BBEA73" w14:textId="77777777" w:rsidR="004D754E" w:rsidRDefault="004D754E">
      <w:pPr>
        <w:spacing w:line="500" w:lineRule="exact"/>
        <w:ind w:firstLineChars="200" w:firstLine="554"/>
        <w:jc w:val="both"/>
        <w:rPr>
          <w:rFonts w:ascii="宋体" w:eastAsia="宋体" w:hAnsi="宋体" w:cs="宋体" w:hint="eastAsia"/>
          <w:color w:val="auto"/>
          <w:spacing w:val="-3"/>
          <w:sz w:val="28"/>
          <w:szCs w:val="28"/>
        </w:rPr>
      </w:pPr>
    </w:p>
    <w:p w14:paraId="621E1405" w14:textId="77777777" w:rsidR="004D754E" w:rsidRDefault="004D754E">
      <w:pPr>
        <w:spacing w:line="600" w:lineRule="exact"/>
        <w:ind w:firstLineChars="200" w:firstLine="554"/>
        <w:jc w:val="both"/>
        <w:rPr>
          <w:rFonts w:ascii="宋体" w:eastAsia="宋体" w:hAnsi="宋体" w:cs="宋体" w:hint="eastAsia"/>
          <w:color w:val="auto"/>
          <w:spacing w:val="-3"/>
          <w:sz w:val="28"/>
          <w:szCs w:val="28"/>
        </w:rPr>
      </w:pPr>
    </w:p>
    <w:sectPr w:rsidR="004D754E">
      <w:footerReference w:type="default" r:id="rId9"/>
      <w:pgSz w:w="11906" w:h="16839"/>
      <w:pgMar w:top="1418" w:right="1644" w:bottom="1418" w:left="1644" w:header="96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0D8B" w14:textId="77777777" w:rsidR="004665B9" w:rsidRDefault="004665B9">
      <w:r>
        <w:separator/>
      </w:r>
    </w:p>
  </w:endnote>
  <w:endnote w:type="continuationSeparator" w:id="0">
    <w:p w14:paraId="3CB6ED38" w14:textId="77777777" w:rsidR="004665B9" w:rsidRDefault="0046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awanhu">
    <w:altName w:val="Times New Roman"/>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altName w:val="Wingdings"/>
    <w:panose1 w:val="05020102010507070707"/>
    <w:charset w:val="02"/>
    <w:family w:val="roman"/>
    <w:pitch w:val="variable"/>
    <w:sig w:usb0="00000000" w:usb1="10000000" w:usb2="00000000" w:usb3="00000000" w:csb0="80000000" w:csb1="00000000"/>
  </w:font>
  <w:font w:name="华文中宋">
    <w:altName w:val="宋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瀹嬩綋">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015782"/>
      <w:docPartObj>
        <w:docPartGallery w:val="AutoText"/>
      </w:docPartObj>
    </w:sdtPr>
    <w:sdtEndPr>
      <w:rPr>
        <w:rFonts w:ascii="Times New Roman" w:hAnsi="Times New Roman" w:cs="Times New Roman"/>
      </w:rPr>
    </w:sdtEndPr>
    <w:sdtContent>
      <w:p w14:paraId="7E6BD7F4" w14:textId="77777777" w:rsidR="004D754E" w:rsidRDefault="00000000">
        <w:pPr>
          <w:pStyle w:val="a5"/>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0A48B2BD" w14:textId="77777777" w:rsidR="004D754E" w:rsidRDefault="004D754E">
    <w:pPr>
      <w:spacing w:line="14" w:lineRule="auto"/>
      <w:rPr>
        <w:rFonts w:ascii="Times New Roman"/>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ADF48" w14:textId="77777777" w:rsidR="004D754E" w:rsidRDefault="00000000">
    <w:pPr>
      <w:spacing w:line="14" w:lineRule="auto"/>
      <w:rPr>
        <w:rFonts w:ascii="Times New Roman"/>
        <w:sz w:val="2"/>
      </w:rPr>
    </w:pPr>
    <w:r>
      <w:rPr>
        <w:noProof/>
        <w:sz w:val="2"/>
      </w:rPr>
      <mc:AlternateContent>
        <mc:Choice Requires="wps">
          <w:drawing>
            <wp:anchor distT="0" distB="0" distL="114300" distR="114300" simplePos="0" relativeHeight="251659264" behindDoc="0" locked="0" layoutInCell="1" allowOverlap="1" wp14:anchorId="71068EBB" wp14:editId="239EA175">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A4D35B" w14:textId="77777777" w:rsidR="004D754E" w:rsidRDefault="00000000">
                          <w:pPr>
                            <w:pStyle w:val="a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068EBB" id="_x0000_t202" coordsize="21600,21600" o:spt="202" path="m,l,21600r21600,l21600,xe">
              <v:stroke joinstyle="miter"/>
              <v:path gradientshapeok="t" o:connecttype="rect"/>
            </v:shapetype>
            <v:shape id="文本框 3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7A4D35B" w14:textId="77777777" w:rsidR="004D754E" w:rsidRDefault="00000000">
                    <w:pPr>
                      <w:pStyle w:val="a5"/>
                    </w:pPr>
                    <w:r>
                      <w:fldChar w:fldCharType="begin"/>
                    </w:r>
                    <w:r>
                      <w:instrText xml:space="preserve"> PAGE  \* MERGEFORMAT </w:instrText>
                    </w:r>
                    <w:r>
                      <w:fldChar w:fldCharType="separate"/>
                    </w:r>
                    <w:r>
                      <w:t>28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58EE1" w14:textId="77777777" w:rsidR="004665B9" w:rsidRDefault="004665B9">
      <w:r>
        <w:separator/>
      </w:r>
    </w:p>
  </w:footnote>
  <w:footnote w:type="continuationSeparator" w:id="0">
    <w:p w14:paraId="2555B877" w14:textId="77777777" w:rsidR="004665B9" w:rsidRDefault="00466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E842AB"/>
    <w:rsid w:val="00066300"/>
    <w:rsid w:val="000E7DF9"/>
    <w:rsid w:val="000F12BD"/>
    <w:rsid w:val="00295593"/>
    <w:rsid w:val="002962B4"/>
    <w:rsid w:val="002A2389"/>
    <w:rsid w:val="002A5341"/>
    <w:rsid w:val="002B5620"/>
    <w:rsid w:val="00341FD2"/>
    <w:rsid w:val="00352BB3"/>
    <w:rsid w:val="0039634F"/>
    <w:rsid w:val="003C4433"/>
    <w:rsid w:val="004024F4"/>
    <w:rsid w:val="00434291"/>
    <w:rsid w:val="004665B9"/>
    <w:rsid w:val="004B2974"/>
    <w:rsid w:val="004D754E"/>
    <w:rsid w:val="00530641"/>
    <w:rsid w:val="005471A1"/>
    <w:rsid w:val="00572A16"/>
    <w:rsid w:val="005A0D24"/>
    <w:rsid w:val="005B14DF"/>
    <w:rsid w:val="005C1B99"/>
    <w:rsid w:val="0061526B"/>
    <w:rsid w:val="00665EAC"/>
    <w:rsid w:val="006C4D8F"/>
    <w:rsid w:val="006E0973"/>
    <w:rsid w:val="00742EF3"/>
    <w:rsid w:val="00746727"/>
    <w:rsid w:val="0082239A"/>
    <w:rsid w:val="00852F4F"/>
    <w:rsid w:val="008F43BE"/>
    <w:rsid w:val="00910155"/>
    <w:rsid w:val="00957DFD"/>
    <w:rsid w:val="00972DAF"/>
    <w:rsid w:val="00990C52"/>
    <w:rsid w:val="009B0F95"/>
    <w:rsid w:val="009F7B31"/>
    <w:rsid w:val="00A2662D"/>
    <w:rsid w:val="00A371FE"/>
    <w:rsid w:val="00A41978"/>
    <w:rsid w:val="00AE07D4"/>
    <w:rsid w:val="00B13035"/>
    <w:rsid w:val="00B2273F"/>
    <w:rsid w:val="00B2670E"/>
    <w:rsid w:val="00B826FE"/>
    <w:rsid w:val="00BD6DB1"/>
    <w:rsid w:val="00CF4936"/>
    <w:rsid w:val="00CF7FA6"/>
    <w:rsid w:val="00D00562"/>
    <w:rsid w:val="00D15326"/>
    <w:rsid w:val="00D83C25"/>
    <w:rsid w:val="00DD4BAB"/>
    <w:rsid w:val="00E624D1"/>
    <w:rsid w:val="00E842AB"/>
    <w:rsid w:val="00E859B7"/>
    <w:rsid w:val="00E97CE9"/>
    <w:rsid w:val="00F65FFA"/>
    <w:rsid w:val="00FF5D4F"/>
    <w:rsid w:val="01D36C29"/>
    <w:rsid w:val="026706BD"/>
    <w:rsid w:val="03242821"/>
    <w:rsid w:val="03D154D8"/>
    <w:rsid w:val="043D6C25"/>
    <w:rsid w:val="045D4694"/>
    <w:rsid w:val="04D46257"/>
    <w:rsid w:val="052851DF"/>
    <w:rsid w:val="052D2B52"/>
    <w:rsid w:val="05810D93"/>
    <w:rsid w:val="05CA1D62"/>
    <w:rsid w:val="05FE45D9"/>
    <w:rsid w:val="0744168E"/>
    <w:rsid w:val="07647A4E"/>
    <w:rsid w:val="07813F38"/>
    <w:rsid w:val="07E04497"/>
    <w:rsid w:val="084F33CB"/>
    <w:rsid w:val="08F47621"/>
    <w:rsid w:val="09491BC8"/>
    <w:rsid w:val="09644C54"/>
    <w:rsid w:val="097430E9"/>
    <w:rsid w:val="09C72078"/>
    <w:rsid w:val="0A2D5046"/>
    <w:rsid w:val="0A383BE6"/>
    <w:rsid w:val="0A5B1BB3"/>
    <w:rsid w:val="0A5D3B7D"/>
    <w:rsid w:val="0AAC3BB8"/>
    <w:rsid w:val="0AB12DC0"/>
    <w:rsid w:val="0C1B3CF0"/>
    <w:rsid w:val="0CA81649"/>
    <w:rsid w:val="0D7773FD"/>
    <w:rsid w:val="0D8C51A6"/>
    <w:rsid w:val="0DA25D4B"/>
    <w:rsid w:val="0DDD6D83"/>
    <w:rsid w:val="0DF35375"/>
    <w:rsid w:val="0F052A35"/>
    <w:rsid w:val="0F276507"/>
    <w:rsid w:val="0F564978"/>
    <w:rsid w:val="10811DA7"/>
    <w:rsid w:val="10B95114"/>
    <w:rsid w:val="10F90E9C"/>
    <w:rsid w:val="11ED70E3"/>
    <w:rsid w:val="12262205"/>
    <w:rsid w:val="123D4976"/>
    <w:rsid w:val="12E60488"/>
    <w:rsid w:val="13755E09"/>
    <w:rsid w:val="14203517"/>
    <w:rsid w:val="14445DAD"/>
    <w:rsid w:val="15F41E56"/>
    <w:rsid w:val="163E0C24"/>
    <w:rsid w:val="16A93FF5"/>
    <w:rsid w:val="16D8458B"/>
    <w:rsid w:val="16D927DD"/>
    <w:rsid w:val="17791BDE"/>
    <w:rsid w:val="1A626F8D"/>
    <w:rsid w:val="1A7D1681"/>
    <w:rsid w:val="1AC06E64"/>
    <w:rsid w:val="1B4836AA"/>
    <w:rsid w:val="1B961960"/>
    <w:rsid w:val="1BA64C58"/>
    <w:rsid w:val="1BBD75E9"/>
    <w:rsid w:val="1C2F7F06"/>
    <w:rsid w:val="1C5A2A1B"/>
    <w:rsid w:val="1EA062D6"/>
    <w:rsid w:val="1EC246E0"/>
    <w:rsid w:val="1F1D16D5"/>
    <w:rsid w:val="20112FE8"/>
    <w:rsid w:val="204A02A8"/>
    <w:rsid w:val="20795931"/>
    <w:rsid w:val="211C7480"/>
    <w:rsid w:val="21EE2D3E"/>
    <w:rsid w:val="21FC72FA"/>
    <w:rsid w:val="22055AFE"/>
    <w:rsid w:val="22BF68E2"/>
    <w:rsid w:val="22BF7981"/>
    <w:rsid w:val="22D401B8"/>
    <w:rsid w:val="23010F87"/>
    <w:rsid w:val="24466FD8"/>
    <w:rsid w:val="26E50E03"/>
    <w:rsid w:val="27A43D01"/>
    <w:rsid w:val="27B64475"/>
    <w:rsid w:val="28153891"/>
    <w:rsid w:val="286627C6"/>
    <w:rsid w:val="29590069"/>
    <w:rsid w:val="29BF6C8F"/>
    <w:rsid w:val="2A2E4E47"/>
    <w:rsid w:val="2AE632C3"/>
    <w:rsid w:val="2CB2345D"/>
    <w:rsid w:val="2CD81A0C"/>
    <w:rsid w:val="2D5F2B10"/>
    <w:rsid w:val="2F3173B0"/>
    <w:rsid w:val="2FD35D69"/>
    <w:rsid w:val="33C85C5B"/>
    <w:rsid w:val="33E11B36"/>
    <w:rsid w:val="344C23E9"/>
    <w:rsid w:val="347F27BE"/>
    <w:rsid w:val="36637EBD"/>
    <w:rsid w:val="371F5B92"/>
    <w:rsid w:val="37C9284C"/>
    <w:rsid w:val="39900FC9"/>
    <w:rsid w:val="3A0E0140"/>
    <w:rsid w:val="3A170A8B"/>
    <w:rsid w:val="3A3700A5"/>
    <w:rsid w:val="3ADB3B42"/>
    <w:rsid w:val="3BDF3B42"/>
    <w:rsid w:val="3C1D280A"/>
    <w:rsid w:val="3C215F09"/>
    <w:rsid w:val="3C746F6F"/>
    <w:rsid w:val="3D0E0B83"/>
    <w:rsid w:val="3D150F17"/>
    <w:rsid w:val="3DB34ABE"/>
    <w:rsid w:val="3E1470F1"/>
    <w:rsid w:val="3E595E2E"/>
    <w:rsid w:val="3FDD6F27"/>
    <w:rsid w:val="40165DF1"/>
    <w:rsid w:val="404546A9"/>
    <w:rsid w:val="4183522A"/>
    <w:rsid w:val="41B72874"/>
    <w:rsid w:val="42150B1D"/>
    <w:rsid w:val="42DE7F88"/>
    <w:rsid w:val="43267D57"/>
    <w:rsid w:val="433636B3"/>
    <w:rsid w:val="43486A96"/>
    <w:rsid w:val="446F7A2D"/>
    <w:rsid w:val="455A248C"/>
    <w:rsid w:val="455E1F7C"/>
    <w:rsid w:val="45C67B21"/>
    <w:rsid w:val="46334259"/>
    <w:rsid w:val="469A023F"/>
    <w:rsid w:val="469F260E"/>
    <w:rsid w:val="475C073D"/>
    <w:rsid w:val="475C240A"/>
    <w:rsid w:val="49055573"/>
    <w:rsid w:val="4A7251C4"/>
    <w:rsid w:val="4C625235"/>
    <w:rsid w:val="4DBE5330"/>
    <w:rsid w:val="4DF74D1B"/>
    <w:rsid w:val="4DF87CC7"/>
    <w:rsid w:val="4F610FE6"/>
    <w:rsid w:val="4F9F13C0"/>
    <w:rsid w:val="4FC96B8B"/>
    <w:rsid w:val="4FD05894"/>
    <w:rsid w:val="50A05B3E"/>
    <w:rsid w:val="51291ACD"/>
    <w:rsid w:val="513444D8"/>
    <w:rsid w:val="51E47CAD"/>
    <w:rsid w:val="520E0886"/>
    <w:rsid w:val="52642B9B"/>
    <w:rsid w:val="52B0784C"/>
    <w:rsid w:val="52D747CD"/>
    <w:rsid w:val="537621C3"/>
    <w:rsid w:val="53A23A1C"/>
    <w:rsid w:val="53A56FC8"/>
    <w:rsid w:val="53C27B7A"/>
    <w:rsid w:val="53CC07FB"/>
    <w:rsid w:val="557657A4"/>
    <w:rsid w:val="55F60A7A"/>
    <w:rsid w:val="568630E0"/>
    <w:rsid w:val="57062473"/>
    <w:rsid w:val="5729189B"/>
    <w:rsid w:val="58990669"/>
    <w:rsid w:val="58C247E9"/>
    <w:rsid w:val="58ED41D4"/>
    <w:rsid w:val="58FA2505"/>
    <w:rsid w:val="5AA51A16"/>
    <w:rsid w:val="5AC81C0B"/>
    <w:rsid w:val="5ACC250A"/>
    <w:rsid w:val="5AEA3CE9"/>
    <w:rsid w:val="5CFB1940"/>
    <w:rsid w:val="5CFF1E3E"/>
    <w:rsid w:val="5E4F4700"/>
    <w:rsid w:val="5EA86B97"/>
    <w:rsid w:val="5EED33A0"/>
    <w:rsid w:val="5F4E33B1"/>
    <w:rsid w:val="5F8959EF"/>
    <w:rsid w:val="5FB92779"/>
    <w:rsid w:val="5FCD1D80"/>
    <w:rsid w:val="600F05EB"/>
    <w:rsid w:val="606D2C19"/>
    <w:rsid w:val="60EE085E"/>
    <w:rsid w:val="60F872D1"/>
    <w:rsid w:val="61363E03"/>
    <w:rsid w:val="619958E2"/>
    <w:rsid w:val="620677CB"/>
    <w:rsid w:val="62946B85"/>
    <w:rsid w:val="62E629DC"/>
    <w:rsid w:val="63756320"/>
    <w:rsid w:val="639A4126"/>
    <w:rsid w:val="63DE224B"/>
    <w:rsid w:val="64790F00"/>
    <w:rsid w:val="659155FE"/>
    <w:rsid w:val="65982E30"/>
    <w:rsid w:val="65AE4402"/>
    <w:rsid w:val="65C07C91"/>
    <w:rsid w:val="6632293D"/>
    <w:rsid w:val="66626679"/>
    <w:rsid w:val="66667D9F"/>
    <w:rsid w:val="66B23A7E"/>
    <w:rsid w:val="67EF723E"/>
    <w:rsid w:val="685865FF"/>
    <w:rsid w:val="68A13DAA"/>
    <w:rsid w:val="68E048D2"/>
    <w:rsid w:val="69564B94"/>
    <w:rsid w:val="696F20FA"/>
    <w:rsid w:val="6A5422C2"/>
    <w:rsid w:val="6A687275"/>
    <w:rsid w:val="6AF50638"/>
    <w:rsid w:val="6B3531BA"/>
    <w:rsid w:val="6BD0285B"/>
    <w:rsid w:val="6C94281D"/>
    <w:rsid w:val="6D1C0254"/>
    <w:rsid w:val="6DD66EC4"/>
    <w:rsid w:val="6E3E6038"/>
    <w:rsid w:val="6E967145"/>
    <w:rsid w:val="6F857F81"/>
    <w:rsid w:val="6F8F0E00"/>
    <w:rsid w:val="6FB114CE"/>
    <w:rsid w:val="70D37DEA"/>
    <w:rsid w:val="724E6D00"/>
    <w:rsid w:val="72FF53FC"/>
    <w:rsid w:val="731D6723"/>
    <w:rsid w:val="73922C6D"/>
    <w:rsid w:val="73C179F6"/>
    <w:rsid w:val="73DC4C67"/>
    <w:rsid w:val="75014BE1"/>
    <w:rsid w:val="757006F1"/>
    <w:rsid w:val="764B35A7"/>
    <w:rsid w:val="767B2566"/>
    <w:rsid w:val="778A5CB4"/>
    <w:rsid w:val="77D33946"/>
    <w:rsid w:val="784C3B08"/>
    <w:rsid w:val="78EC2E1F"/>
    <w:rsid w:val="798115BD"/>
    <w:rsid w:val="79943300"/>
    <w:rsid w:val="7B05466C"/>
    <w:rsid w:val="7BE664CE"/>
    <w:rsid w:val="7C120A28"/>
    <w:rsid w:val="7C641A57"/>
    <w:rsid w:val="7D1C1B00"/>
    <w:rsid w:val="7D4513E7"/>
    <w:rsid w:val="7E871491"/>
    <w:rsid w:val="7F005876"/>
    <w:rsid w:val="7F21759B"/>
    <w:rsid w:val="7F325A7C"/>
    <w:rsid w:val="7FDB4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43F47"/>
  <w15:docId w15:val="{1198D9AB-3C65-4758-81E0-07FE9F6B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Keyboard" w:qFormat="1"/>
    <w:lsdException w:name="HTML Samp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link w:val="10"/>
    <w:qFormat/>
    <w:pPr>
      <w:spacing w:beforeAutospacing="1" w:afterAutospacing="1"/>
      <w:outlineLvl w:val="0"/>
    </w:pPr>
    <w:rPr>
      <w:rFonts w:ascii="宋体" w:eastAsia="宋体" w:hAnsi="宋体" w:cs="Times New Roman" w:hint="eastAsia"/>
      <w:b/>
      <w:bCs/>
      <w:kern w:val="44"/>
      <w:sz w:val="48"/>
      <w:szCs w:val="48"/>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keepNext/>
      <w:keepLines/>
      <w:spacing w:line="560" w:lineRule="exact"/>
      <w:ind w:firstLineChars="200" w:firstLine="562"/>
      <w:outlineLvl w:val="2"/>
    </w:pPr>
    <w:rPr>
      <w:rFonts w:ascii="楷体_GB2312" w:eastAsia="楷体_GB2312"/>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rFonts w:ascii="Calibri" w:hAnsi="Calibri"/>
    </w:rPr>
  </w:style>
  <w:style w:type="paragraph" w:styleId="a4">
    <w:name w:val="annotation text"/>
    <w:basedOn w:val="a"/>
    <w:qFormat/>
  </w:style>
  <w:style w:type="paragraph" w:styleId="a5">
    <w:name w:val="footer"/>
    <w:basedOn w:val="a"/>
    <w:link w:val="a6"/>
    <w:uiPriority w:val="99"/>
    <w:qFormat/>
    <w:pPr>
      <w:tabs>
        <w:tab w:val="center" w:pos="4153"/>
        <w:tab w:val="right" w:pos="8306"/>
      </w:tabs>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Normal (Web)"/>
    <w:basedOn w:val="a"/>
    <w:qFormat/>
    <w:pPr>
      <w:spacing w:after="150"/>
    </w:pPr>
    <w:rPr>
      <w:rFonts w:cs="Times New Roman"/>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bCs/>
    </w:rPr>
  </w:style>
  <w:style w:type="character" w:styleId="ab">
    <w:name w:val="FollowedHyperlink"/>
    <w:basedOn w:val="a0"/>
    <w:qFormat/>
    <w:rPr>
      <w:color w:val="333333"/>
      <w:sz w:val="18"/>
      <w:szCs w:val="18"/>
      <w:u w:val="none"/>
    </w:rPr>
  </w:style>
  <w:style w:type="character" w:styleId="ac">
    <w:name w:val="Emphasis"/>
    <w:basedOn w:val="a0"/>
    <w:qFormat/>
  </w:style>
  <w:style w:type="character" w:styleId="HTML">
    <w:name w:val="HTML Definition"/>
    <w:basedOn w:val="a0"/>
    <w:qFormat/>
    <w:rPr>
      <w:i/>
      <w:iCs/>
    </w:rPr>
  </w:style>
  <w:style w:type="character" w:styleId="ad">
    <w:name w:val="Hyperlink"/>
    <w:basedOn w:val="a0"/>
    <w:qFormat/>
    <w:rPr>
      <w:color w:val="333333"/>
      <w:sz w:val="18"/>
      <w:szCs w:val="18"/>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Cite"/>
    <w:basedOn w:val="a0"/>
    <w:qFormat/>
  </w:style>
  <w:style w:type="character" w:styleId="HTML2">
    <w:name w:val="HTML Keyboard"/>
    <w:basedOn w:val="a0"/>
    <w:qFormat/>
    <w:rPr>
      <w:rFonts w:ascii="Consolas" w:eastAsia="Consolas" w:hAnsi="Consolas" w:cs="Consolas"/>
      <w:color w:val="FFFFFF"/>
      <w:sz w:val="21"/>
      <w:szCs w:val="21"/>
      <w:shd w:val="clear" w:color="auto" w:fill="333333"/>
    </w:rPr>
  </w:style>
  <w:style w:type="character" w:styleId="HTML3">
    <w:name w:val="HTML Sample"/>
    <w:basedOn w:val="a0"/>
    <w:qFormat/>
    <w:rPr>
      <w:rFonts w:ascii="Consolas" w:eastAsia="Consolas" w:hAnsi="Consolas" w:cs="Consolas" w:hint="default"/>
      <w:b/>
      <w:bCs/>
      <w:color w:val="000000"/>
      <w:sz w:val="21"/>
      <w:szCs w:val="21"/>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widowControl w:val="0"/>
      <w:spacing w:after="600" w:line="336" w:lineRule="auto"/>
    </w:pPr>
    <w:rPr>
      <w:rFonts w:ascii="宋体" w:eastAsia="宋体" w:hAnsi="宋体" w:cs="宋体"/>
      <w:sz w:val="72"/>
      <w:szCs w:val="72"/>
      <w:lang w:val="zh-TW" w:eastAsia="zh-TW" w:bidi="zh-TW"/>
    </w:rPr>
  </w:style>
  <w:style w:type="character" w:customStyle="1" w:styleId="timestyle143311">
    <w:name w:val="timestyle143311"/>
    <w:basedOn w:val="a0"/>
    <w:qFormat/>
    <w:rPr>
      <w:sz w:val="18"/>
      <w:szCs w:val="18"/>
    </w:rPr>
  </w:style>
  <w:style w:type="character" w:customStyle="1" w:styleId="authorstyle143311">
    <w:name w:val="authorstyle143311"/>
    <w:basedOn w:val="a0"/>
    <w:qFormat/>
    <w:rPr>
      <w:sz w:val="18"/>
      <w:szCs w:val="18"/>
    </w:rPr>
  </w:style>
  <w:style w:type="table" w:customStyle="1" w:styleId="Sheet11">
    <w:name w:val="常规_Sheet1_硕士1"/>
    <w:basedOn w:val="a1"/>
    <w:qFormat/>
    <w:pPr>
      <w:textAlignment w:val="center"/>
    </w:pPr>
    <w:rPr>
      <w:rFonts w:ascii="宋体" w:hAnsi="宋体" w:cs="宋体" w:hint="eastAsia"/>
      <w:sz w:val="18"/>
      <w:szCs w:val="18"/>
    </w:rPr>
    <w:tblPr/>
    <w:tcPr>
      <w:tcBorders>
        <w:top w:val="nil"/>
        <w:left w:val="nil"/>
        <w:bottom w:val="nil"/>
        <w:right w:val="nil"/>
      </w:tcBorders>
      <w:vAlign w:val="center"/>
    </w:tcPr>
  </w:style>
  <w:style w:type="table" w:customStyle="1" w:styleId="11">
    <w:name w:val="常规1"/>
    <w:basedOn w:val="a1"/>
    <w:qFormat/>
    <w:pPr>
      <w:textAlignment w:val="center"/>
    </w:pPr>
    <w:rPr>
      <w:rFonts w:ascii="宋体" w:hAnsi="宋体" w:cs="宋体" w:hint="eastAsia"/>
      <w:color w:val="000000"/>
      <w:sz w:val="22"/>
      <w:szCs w:val="22"/>
    </w:rPr>
    <w:tblPr/>
    <w:tcPr>
      <w:tcBorders>
        <w:top w:val="nil"/>
        <w:left w:val="nil"/>
        <w:bottom w:val="nil"/>
        <w:right w:val="nil"/>
      </w:tcBorders>
      <w:vAlign w:val="center"/>
    </w:tcPr>
  </w:style>
  <w:style w:type="table" w:customStyle="1" w:styleId="UH1">
    <w:name w:val="?鹎 U龡 &amp;H ? ?1"/>
    <w:basedOn w:val="a1"/>
    <w:qFormat/>
    <w:pPr>
      <w:textAlignment w:val="bottom"/>
    </w:pPr>
    <w:rPr>
      <w:rFonts w:ascii="宋体" w:hAnsi="宋体" w:cs="宋体" w:hint="eastAsia"/>
      <w:color w:val="000000"/>
      <w:sz w:val="22"/>
      <w:szCs w:val="22"/>
    </w:rPr>
    <w:tblPr/>
    <w:tcPr>
      <w:tcBorders>
        <w:top w:val="nil"/>
        <w:left w:val="nil"/>
        <w:bottom w:val="nil"/>
        <w:right w:val="nil"/>
      </w:tcBorders>
      <w:vAlign w:val="bottom"/>
    </w:tcPr>
  </w:style>
  <w:style w:type="table" w:customStyle="1" w:styleId="21">
    <w:name w:val="常规 21"/>
    <w:basedOn w:val="a1"/>
    <w:qFormat/>
    <w:pPr>
      <w:textAlignment w:val="center"/>
    </w:pPr>
    <w:rPr>
      <w:rFonts w:ascii="宋体" w:hAnsi="宋体" w:cs="宋体" w:hint="eastAsia"/>
      <w:color w:val="000000"/>
      <w:sz w:val="22"/>
      <w:szCs w:val="22"/>
    </w:rPr>
    <w:tblPr/>
    <w:tcPr>
      <w:tcBorders>
        <w:top w:val="nil"/>
        <w:left w:val="nil"/>
        <w:bottom w:val="nil"/>
        <w:right w:val="nil"/>
      </w:tcBorders>
      <w:vAlign w:val="center"/>
    </w:tcPr>
  </w:style>
  <w:style w:type="character" w:customStyle="1" w:styleId="current">
    <w:name w:val="current"/>
    <w:basedOn w:val="a0"/>
    <w:qFormat/>
    <w:rPr>
      <w:color w:val="FFFFFF"/>
      <w:shd w:val="clear" w:color="auto" w:fill="4799E7"/>
    </w:rPr>
  </w:style>
  <w:style w:type="character" w:customStyle="1" w:styleId="current1">
    <w:name w:val="current1"/>
    <w:basedOn w:val="a0"/>
    <w:qFormat/>
    <w:rPr>
      <w:color w:val="FFFFFF"/>
      <w:shd w:val="clear" w:color="auto" w:fill="ED6D00"/>
    </w:rPr>
  </w:style>
  <w:style w:type="character" w:customStyle="1" w:styleId="current2">
    <w:name w:val="current2"/>
    <w:basedOn w:val="a0"/>
    <w:qFormat/>
    <w:rPr>
      <w:color w:val="FFFFFF"/>
      <w:shd w:val="clear" w:color="auto" w:fill="BA2E2E"/>
    </w:rPr>
  </w:style>
  <w:style w:type="character" w:customStyle="1" w:styleId="current3">
    <w:name w:val="current3"/>
    <w:basedOn w:val="a0"/>
    <w:qFormat/>
    <w:rPr>
      <w:color w:val="FFFFFF"/>
      <w:shd w:val="clear" w:color="auto" w:fill="393D49"/>
    </w:rPr>
  </w:style>
  <w:style w:type="character" w:customStyle="1" w:styleId="current4">
    <w:name w:val="current4"/>
    <w:basedOn w:val="a0"/>
    <w:qFormat/>
    <w:rPr>
      <w:color w:val="FFFFFF"/>
      <w:shd w:val="clear" w:color="auto" w:fill="55AAA3"/>
    </w:rPr>
  </w:style>
  <w:style w:type="character" w:customStyle="1" w:styleId="default-purple">
    <w:name w:val="default-purple"/>
    <w:basedOn w:val="a0"/>
    <w:qFormat/>
  </w:style>
  <w:style w:type="character" w:customStyle="1" w:styleId="line-brown">
    <w:name w:val="line-brown"/>
    <w:basedOn w:val="a0"/>
    <w:qFormat/>
  </w:style>
  <w:style w:type="character" w:customStyle="1" w:styleId="newpure-brown">
    <w:name w:val="newpure-brown"/>
    <w:basedOn w:val="a0"/>
    <w:qFormat/>
  </w:style>
  <w:style w:type="character" w:customStyle="1" w:styleId="newpure-cyan">
    <w:name w:val="newpure-cyan"/>
    <w:basedOn w:val="a0"/>
    <w:qFormat/>
  </w:style>
  <w:style w:type="character" w:customStyle="1" w:styleId="line-pink">
    <w:name w:val="line-pink"/>
    <w:basedOn w:val="a0"/>
    <w:qFormat/>
  </w:style>
  <w:style w:type="character" w:customStyle="1" w:styleId="line-seablue">
    <w:name w:val="line-seablue"/>
    <w:basedOn w:val="a0"/>
    <w:qFormat/>
  </w:style>
  <w:style w:type="character" w:customStyle="1" w:styleId="newpure-indigo">
    <w:name w:val="newpure-indigo"/>
    <w:basedOn w:val="a0"/>
    <w:qFormat/>
  </w:style>
  <w:style w:type="character" w:customStyle="1" w:styleId="default-orange">
    <w:name w:val="default-orange"/>
    <w:basedOn w:val="a0"/>
    <w:qFormat/>
  </w:style>
  <w:style w:type="character" w:customStyle="1" w:styleId="line-violet">
    <w:name w:val="line-violet"/>
    <w:basedOn w:val="a0"/>
    <w:qFormat/>
  </w:style>
  <w:style w:type="character" w:customStyle="1" w:styleId="default-green">
    <w:name w:val="default-green"/>
    <w:basedOn w:val="a0"/>
    <w:qFormat/>
  </w:style>
  <w:style w:type="character" w:customStyle="1" w:styleId="line-skyblue">
    <w:name w:val="line-skyblue"/>
    <w:basedOn w:val="a0"/>
    <w:qFormat/>
  </w:style>
  <w:style w:type="character" w:customStyle="1" w:styleId="width-black">
    <w:name w:val="width-black"/>
    <w:basedOn w:val="a0"/>
    <w:qFormat/>
  </w:style>
  <w:style w:type="character" w:customStyle="1" w:styleId="newpure-seablue">
    <w:name w:val="newpure-seablue"/>
    <w:basedOn w:val="a0"/>
    <w:qFormat/>
  </w:style>
  <w:style w:type="character" w:customStyle="1" w:styleId="newpure-skyblue">
    <w:name w:val="newpure-skyblue"/>
    <w:basedOn w:val="a0"/>
    <w:qFormat/>
  </w:style>
  <w:style w:type="character" w:customStyle="1" w:styleId="line-green">
    <w:name w:val="line-green"/>
    <w:basedOn w:val="a0"/>
    <w:qFormat/>
  </w:style>
  <w:style w:type="character" w:customStyle="1" w:styleId="width-brown">
    <w:name w:val="width-brown"/>
    <w:basedOn w:val="a0"/>
    <w:qFormat/>
  </w:style>
  <w:style w:type="character" w:customStyle="1" w:styleId="before">
    <w:name w:val="before"/>
    <w:basedOn w:val="a0"/>
    <w:qFormat/>
    <w:rPr>
      <w:color w:val="4799E7"/>
    </w:rPr>
  </w:style>
  <w:style w:type="character" w:customStyle="1" w:styleId="before1">
    <w:name w:val="before1"/>
    <w:basedOn w:val="a0"/>
    <w:qFormat/>
    <w:rPr>
      <w:color w:val="ED6D00"/>
    </w:rPr>
  </w:style>
  <w:style w:type="character" w:customStyle="1" w:styleId="before2">
    <w:name w:val="before2"/>
    <w:basedOn w:val="a0"/>
    <w:qFormat/>
    <w:rPr>
      <w:color w:val="BA2E2E"/>
    </w:rPr>
  </w:style>
  <w:style w:type="character" w:customStyle="1" w:styleId="before3">
    <w:name w:val="before3"/>
    <w:basedOn w:val="a0"/>
    <w:qFormat/>
    <w:rPr>
      <w:sz w:val="21"/>
      <w:szCs w:val="21"/>
    </w:rPr>
  </w:style>
  <w:style w:type="character" w:customStyle="1" w:styleId="before4">
    <w:name w:val="before4"/>
    <w:basedOn w:val="a0"/>
    <w:qFormat/>
    <w:rPr>
      <w:sz w:val="24"/>
      <w:szCs w:val="24"/>
    </w:rPr>
  </w:style>
  <w:style w:type="character" w:customStyle="1" w:styleId="before5">
    <w:name w:val="before5"/>
    <w:basedOn w:val="a0"/>
    <w:qFormat/>
    <w:rPr>
      <w:color w:val="393D49"/>
    </w:rPr>
  </w:style>
  <w:style w:type="character" w:customStyle="1" w:styleId="before6">
    <w:name w:val="before6"/>
    <w:basedOn w:val="a0"/>
    <w:qFormat/>
    <w:rPr>
      <w:color w:val="55AAA3"/>
    </w:rPr>
  </w:style>
  <w:style w:type="character" w:customStyle="1" w:styleId="before7">
    <w:name w:val="before7"/>
    <w:basedOn w:val="a0"/>
    <w:qFormat/>
    <w:rPr>
      <w:rFonts w:ascii="Fawanhu" w:eastAsia="Fawanhu" w:hAnsi="Fawanhu" w:cs="Fawanhu" w:hint="default"/>
      <w:sz w:val="24"/>
      <w:szCs w:val="24"/>
    </w:rPr>
  </w:style>
  <w:style w:type="character" w:customStyle="1" w:styleId="before8">
    <w:name w:val="before8"/>
    <w:basedOn w:val="a0"/>
    <w:qFormat/>
  </w:style>
  <w:style w:type="character" w:customStyle="1" w:styleId="before9">
    <w:name w:val="before9"/>
    <w:basedOn w:val="a0"/>
    <w:qFormat/>
    <w:rPr>
      <w:sz w:val="18"/>
      <w:szCs w:val="18"/>
    </w:rPr>
  </w:style>
  <w:style w:type="character" w:customStyle="1" w:styleId="width-skyblue">
    <w:name w:val="width-skyblue"/>
    <w:basedOn w:val="a0"/>
    <w:qFormat/>
  </w:style>
  <w:style w:type="character" w:customStyle="1" w:styleId="newpure-violet">
    <w:name w:val="newpure-violet"/>
    <w:basedOn w:val="a0"/>
    <w:qFormat/>
  </w:style>
  <w:style w:type="character" w:customStyle="1" w:styleId="width-seablue">
    <w:name w:val="width-seablue"/>
    <w:basedOn w:val="a0"/>
    <w:qFormat/>
  </w:style>
  <w:style w:type="character" w:customStyle="1" w:styleId="line-black">
    <w:name w:val="line-black"/>
    <w:basedOn w:val="a0"/>
    <w:qFormat/>
  </w:style>
  <w:style w:type="character" w:customStyle="1" w:styleId="default-darkred">
    <w:name w:val="default-darkred"/>
    <w:basedOn w:val="a0"/>
    <w:qFormat/>
  </w:style>
  <w:style w:type="character" w:customStyle="1" w:styleId="width-cyan">
    <w:name w:val="width-cyan"/>
    <w:basedOn w:val="a0"/>
    <w:qFormat/>
  </w:style>
  <w:style w:type="character" w:customStyle="1" w:styleId="default-gray">
    <w:name w:val="default-gray"/>
    <w:basedOn w:val="a0"/>
    <w:qFormat/>
  </w:style>
  <w:style w:type="character" w:customStyle="1" w:styleId="newpure-lightgreen">
    <w:name w:val="newpure-lightgreen"/>
    <w:basedOn w:val="a0"/>
    <w:qFormat/>
  </w:style>
  <w:style w:type="character" w:customStyle="1" w:styleId="layui-layer-tabnow">
    <w:name w:val="layui-layer-tabnow"/>
    <w:basedOn w:val="a0"/>
    <w:qFormat/>
    <w:rPr>
      <w:bdr w:val="single" w:sz="6" w:space="0" w:color="CCCCCC"/>
      <w:shd w:val="clear" w:color="auto" w:fill="FFFFFF"/>
    </w:rPr>
  </w:style>
  <w:style w:type="character" w:customStyle="1" w:styleId="line-cyan">
    <w:name w:val="line-cyan"/>
    <w:basedOn w:val="a0"/>
    <w:qFormat/>
  </w:style>
  <w:style w:type="character" w:customStyle="1" w:styleId="default-pink">
    <w:name w:val="default-pink"/>
    <w:basedOn w:val="a0"/>
    <w:qFormat/>
  </w:style>
  <w:style w:type="character" w:customStyle="1" w:styleId="width-gray">
    <w:name w:val="width-gray"/>
    <w:basedOn w:val="a0"/>
    <w:qFormat/>
  </w:style>
  <w:style w:type="character" w:customStyle="1" w:styleId="line-purple">
    <w:name w:val="line-purple"/>
    <w:basedOn w:val="a0"/>
    <w:qFormat/>
  </w:style>
  <w:style w:type="character" w:customStyle="1" w:styleId="newpure-blue">
    <w:name w:val="newpure-blue"/>
    <w:basedOn w:val="a0"/>
    <w:qFormat/>
  </w:style>
  <w:style w:type="character" w:customStyle="1" w:styleId="width-purple">
    <w:name w:val="width-purple"/>
    <w:basedOn w:val="a0"/>
    <w:qFormat/>
  </w:style>
  <w:style w:type="character" w:customStyle="1" w:styleId="width-maroon">
    <w:name w:val="width-maroon"/>
    <w:basedOn w:val="a0"/>
    <w:qFormat/>
  </w:style>
  <w:style w:type="character" w:customStyle="1" w:styleId="button">
    <w:name w:val="button"/>
    <w:basedOn w:val="a0"/>
    <w:qFormat/>
  </w:style>
  <w:style w:type="character" w:customStyle="1" w:styleId="newpure-red">
    <w:name w:val="newpure-red"/>
    <w:basedOn w:val="a0"/>
    <w:qFormat/>
  </w:style>
  <w:style w:type="character" w:customStyle="1" w:styleId="default-red">
    <w:name w:val="default-red"/>
    <w:basedOn w:val="a0"/>
    <w:qFormat/>
  </w:style>
  <w:style w:type="character" w:customStyle="1" w:styleId="newpure-pink">
    <w:name w:val="newpure-pink"/>
    <w:basedOn w:val="a0"/>
    <w:qFormat/>
  </w:style>
  <w:style w:type="character" w:customStyle="1" w:styleId="default-cyan">
    <w:name w:val="default-cyan"/>
    <w:basedOn w:val="a0"/>
    <w:qFormat/>
  </w:style>
  <w:style w:type="character" w:customStyle="1" w:styleId="default-lightgreen">
    <w:name w:val="default-lightgreen"/>
    <w:basedOn w:val="a0"/>
    <w:qFormat/>
  </w:style>
  <w:style w:type="character" w:customStyle="1" w:styleId="default-blue">
    <w:name w:val="default-blue"/>
    <w:basedOn w:val="a0"/>
    <w:qFormat/>
  </w:style>
  <w:style w:type="character" w:customStyle="1" w:styleId="default-brown">
    <w:name w:val="default-brown"/>
    <w:basedOn w:val="a0"/>
    <w:qFormat/>
  </w:style>
  <w:style w:type="character" w:customStyle="1" w:styleId="default-seablue">
    <w:name w:val="default-seablue"/>
    <w:basedOn w:val="a0"/>
    <w:qFormat/>
  </w:style>
  <w:style w:type="character" w:customStyle="1" w:styleId="line-gray">
    <w:name w:val="line-gray"/>
    <w:basedOn w:val="a0"/>
    <w:qFormat/>
  </w:style>
  <w:style w:type="character" w:customStyle="1" w:styleId="newpure-maroon">
    <w:name w:val="newpure-maroon"/>
    <w:basedOn w:val="a0"/>
    <w:qFormat/>
  </w:style>
  <w:style w:type="character" w:customStyle="1" w:styleId="default-skyblue">
    <w:name w:val="default-skyblue"/>
    <w:basedOn w:val="a0"/>
    <w:qFormat/>
  </w:style>
  <w:style w:type="character" w:customStyle="1" w:styleId="default-violet">
    <w:name w:val="default-violet"/>
    <w:basedOn w:val="a0"/>
    <w:qFormat/>
  </w:style>
  <w:style w:type="character" w:customStyle="1" w:styleId="newpure-darkblue">
    <w:name w:val="newpure-darkblue"/>
    <w:basedOn w:val="a0"/>
    <w:qFormat/>
  </w:style>
  <w:style w:type="character" w:customStyle="1" w:styleId="default-indigo">
    <w:name w:val="default-indigo"/>
    <w:basedOn w:val="a0"/>
    <w:qFormat/>
  </w:style>
  <w:style w:type="character" w:customStyle="1" w:styleId="line-maroon">
    <w:name w:val="line-maroon"/>
    <w:basedOn w:val="a0"/>
    <w:qFormat/>
  </w:style>
  <w:style w:type="character" w:customStyle="1" w:styleId="default-darkblue">
    <w:name w:val="default-darkblue"/>
    <w:basedOn w:val="a0"/>
    <w:qFormat/>
  </w:style>
  <w:style w:type="character" w:customStyle="1" w:styleId="newpure-black">
    <w:name w:val="newpure-black"/>
    <w:basedOn w:val="a0"/>
    <w:qFormat/>
  </w:style>
  <w:style w:type="character" w:customStyle="1" w:styleId="default-maroon">
    <w:name w:val="default-maroon"/>
    <w:basedOn w:val="a0"/>
    <w:qFormat/>
  </w:style>
  <w:style w:type="character" w:customStyle="1" w:styleId="width-red">
    <w:name w:val="width-red"/>
    <w:basedOn w:val="a0"/>
    <w:qFormat/>
  </w:style>
  <w:style w:type="character" w:customStyle="1" w:styleId="width-lightgreen">
    <w:name w:val="width-lightgreen"/>
    <w:basedOn w:val="a0"/>
    <w:qFormat/>
  </w:style>
  <w:style w:type="character" w:customStyle="1" w:styleId="default-black">
    <w:name w:val="default-black"/>
    <w:basedOn w:val="a0"/>
    <w:qFormat/>
  </w:style>
  <w:style w:type="character" w:customStyle="1" w:styleId="line-darkblue">
    <w:name w:val="line-darkblue"/>
    <w:basedOn w:val="a0"/>
    <w:qFormat/>
  </w:style>
  <w:style w:type="character" w:customStyle="1" w:styleId="line-red">
    <w:name w:val="line-red"/>
    <w:basedOn w:val="a0"/>
    <w:qFormat/>
  </w:style>
  <w:style w:type="character" w:customStyle="1" w:styleId="line-darkred">
    <w:name w:val="line-darkred"/>
    <w:basedOn w:val="a0"/>
    <w:qFormat/>
  </w:style>
  <w:style w:type="character" w:customStyle="1" w:styleId="line-orange">
    <w:name w:val="line-orange"/>
    <w:basedOn w:val="a0"/>
    <w:qFormat/>
  </w:style>
  <w:style w:type="character" w:customStyle="1" w:styleId="line-lightgreen">
    <w:name w:val="line-lightgreen"/>
    <w:basedOn w:val="a0"/>
    <w:qFormat/>
  </w:style>
  <w:style w:type="character" w:customStyle="1" w:styleId="newpure-green">
    <w:name w:val="newpure-green"/>
    <w:basedOn w:val="a0"/>
    <w:qFormat/>
  </w:style>
  <w:style w:type="character" w:customStyle="1" w:styleId="newpure-darkred">
    <w:name w:val="newpure-darkred"/>
    <w:basedOn w:val="a0"/>
    <w:qFormat/>
  </w:style>
  <w:style w:type="character" w:customStyle="1" w:styleId="line-blue">
    <w:name w:val="line-blue"/>
    <w:basedOn w:val="a0"/>
    <w:qFormat/>
  </w:style>
  <w:style w:type="character" w:customStyle="1" w:styleId="line-indigo">
    <w:name w:val="line-indigo"/>
    <w:basedOn w:val="a0"/>
    <w:qFormat/>
  </w:style>
  <w:style w:type="character" w:customStyle="1" w:styleId="newpure-orange">
    <w:name w:val="newpure-orange"/>
    <w:basedOn w:val="a0"/>
    <w:qFormat/>
  </w:style>
  <w:style w:type="character" w:customStyle="1" w:styleId="newpure-purple">
    <w:name w:val="newpure-purple"/>
    <w:basedOn w:val="a0"/>
    <w:qFormat/>
  </w:style>
  <w:style w:type="character" w:customStyle="1" w:styleId="width-violet">
    <w:name w:val="width-violet"/>
    <w:basedOn w:val="a0"/>
    <w:qFormat/>
  </w:style>
  <w:style w:type="character" w:customStyle="1" w:styleId="newpure-gray">
    <w:name w:val="newpure-gray"/>
    <w:basedOn w:val="a0"/>
    <w:qFormat/>
  </w:style>
  <w:style w:type="character" w:customStyle="1" w:styleId="width-pink">
    <w:name w:val="width-pink"/>
    <w:basedOn w:val="a0"/>
    <w:qFormat/>
  </w:style>
  <w:style w:type="character" w:customStyle="1" w:styleId="width-darkred">
    <w:name w:val="width-darkred"/>
    <w:basedOn w:val="a0"/>
    <w:qFormat/>
  </w:style>
  <w:style w:type="character" w:customStyle="1" w:styleId="width-orange">
    <w:name w:val="width-orange"/>
    <w:basedOn w:val="a0"/>
    <w:qFormat/>
  </w:style>
  <w:style w:type="character" w:customStyle="1" w:styleId="width-green">
    <w:name w:val="width-green"/>
    <w:basedOn w:val="a0"/>
    <w:qFormat/>
  </w:style>
  <w:style w:type="character" w:customStyle="1" w:styleId="width-blue">
    <w:name w:val="width-blue"/>
    <w:basedOn w:val="a0"/>
    <w:qFormat/>
  </w:style>
  <w:style w:type="character" w:customStyle="1" w:styleId="width-indigo">
    <w:name w:val="width-indigo"/>
    <w:basedOn w:val="a0"/>
    <w:qFormat/>
  </w:style>
  <w:style w:type="character" w:customStyle="1" w:styleId="width-darkblue">
    <w:name w:val="width-darkblue"/>
    <w:basedOn w:val="a0"/>
    <w:qFormat/>
  </w:style>
  <w:style w:type="character" w:customStyle="1" w:styleId="tag-num-red">
    <w:name w:val="tag-num-red"/>
    <w:basedOn w:val="a0"/>
    <w:qFormat/>
    <w:rPr>
      <w:color w:val="FFFFFF"/>
      <w:sz w:val="18"/>
      <w:szCs w:val="18"/>
      <w:shd w:val="clear" w:color="auto" w:fill="FF0000"/>
    </w:rPr>
  </w:style>
  <w:style w:type="character" w:customStyle="1" w:styleId="hover20">
    <w:name w:val="hover20"/>
    <w:basedOn w:val="a0"/>
    <w:qFormat/>
    <w:rPr>
      <w:sz w:val="21"/>
      <w:szCs w:val="21"/>
    </w:rPr>
  </w:style>
  <w:style w:type="character" w:customStyle="1" w:styleId="hover21">
    <w:name w:val="hover21"/>
    <w:basedOn w:val="a0"/>
    <w:qFormat/>
    <w:rPr>
      <w:shd w:val="clear" w:color="auto" w:fill="F3F3F3"/>
    </w:rPr>
  </w:style>
  <w:style w:type="character" w:customStyle="1" w:styleId="hover22">
    <w:name w:val="hover22"/>
    <w:basedOn w:val="a0"/>
    <w:qFormat/>
    <w:rPr>
      <w:shd w:val="clear" w:color="auto" w:fill="F3F3F3"/>
    </w:rPr>
  </w:style>
  <w:style w:type="character" w:customStyle="1" w:styleId="first-child">
    <w:name w:val="first-child"/>
    <w:basedOn w:val="a0"/>
    <w:qFormat/>
  </w:style>
  <w:style w:type="character" w:customStyle="1" w:styleId="before10">
    <w:name w:val="before10"/>
    <w:basedOn w:val="a0"/>
    <w:qFormat/>
    <w:rPr>
      <w:sz w:val="24"/>
      <w:szCs w:val="24"/>
    </w:rPr>
  </w:style>
  <w:style w:type="character" w:customStyle="1" w:styleId="before11">
    <w:name w:val="before11"/>
    <w:basedOn w:val="a0"/>
    <w:qFormat/>
    <w:rPr>
      <w:sz w:val="18"/>
      <w:szCs w:val="18"/>
    </w:rPr>
  </w:style>
  <w:style w:type="character" w:customStyle="1" w:styleId="hover14">
    <w:name w:val="hover14"/>
    <w:basedOn w:val="a0"/>
    <w:qFormat/>
    <w:rPr>
      <w:shd w:val="clear" w:color="auto" w:fill="F3F3F3"/>
    </w:rPr>
  </w:style>
  <w:style w:type="character" w:customStyle="1" w:styleId="hover15">
    <w:name w:val="hover15"/>
    <w:basedOn w:val="a0"/>
    <w:qFormat/>
    <w:rPr>
      <w:shd w:val="clear" w:color="auto" w:fill="F3F3F3"/>
    </w:rPr>
  </w:style>
  <w:style w:type="character" w:customStyle="1" w:styleId="hover16">
    <w:name w:val="hover16"/>
    <w:basedOn w:val="a0"/>
    <w:qFormat/>
    <w:rPr>
      <w:sz w:val="21"/>
      <w:szCs w:val="21"/>
    </w:rPr>
  </w:style>
  <w:style w:type="character" w:customStyle="1" w:styleId="hover">
    <w:name w:val="hover"/>
    <w:basedOn w:val="a0"/>
    <w:qFormat/>
    <w:rPr>
      <w:sz w:val="21"/>
      <w:szCs w:val="21"/>
    </w:rPr>
  </w:style>
  <w:style w:type="character" w:customStyle="1" w:styleId="hover1">
    <w:name w:val="hover1"/>
    <w:basedOn w:val="a0"/>
    <w:qFormat/>
    <w:rPr>
      <w:shd w:val="clear" w:color="auto" w:fill="F3F3F3"/>
    </w:rPr>
  </w:style>
  <w:style w:type="character" w:customStyle="1" w:styleId="hover2">
    <w:name w:val="hover2"/>
    <w:basedOn w:val="a0"/>
    <w:qFormat/>
    <w:rPr>
      <w:shd w:val="clear" w:color="auto" w:fill="F3F3F3"/>
    </w:rPr>
  </w:style>
  <w:style w:type="character" w:customStyle="1" w:styleId="qqloginlogo">
    <w:name w:val="qq_login_logo"/>
    <w:basedOn w:val="a0"/>
    <w:qFormat/>
  </w:style>
  <w:style w:type="character" w:customStyle="1" w:styleId="spanleft">
    <w:name w:val="spanleft"/>
    <w:basedOn w:val="a0"/>
    <w:qFormat/>
  </w:style>
  <w:style w:type="character" w:customStyle="1" w:styleId="hover66">
    <w:name w:val="hover66"/>
    <w:basedOn w:val="a0"/>
    <w:qFormat/>
    <w:rPr>
      <w:color w:val="53A2E4"/>
    </w:rPr>
  </w:style>
  <w:style w:type="character" w:customStyle="1" w:styleId="layui-this">
    <w:name w:val="layui-this"/>
    <w:basedOn w:val="a0"/>
    <w:qFormat/>
    <w:rPr>
      <w:bdr w:val="single" w:sz="6" w:space="0" w:color="EEEEEE"/>
      <w:shd w:val="clear" w:color="auto" w:fill="FFFFFF"/>
    </w:rPr>
  </w:style>
  <w:style w:type="character" w:customStyle="1" w:styleId="hover65">
    <w:name w:val="hover65"/>
    <w:basedOn w:val="a0"/>
    <w:qFormat/>
    <w:rPr>
      <w:color w:val="53A2E4"/>
    </w:rPr>
  </w:style>
  <w:style w:type="character" w:customStyle="1" w:styleId="20">
    <w:name w:val="标题 2 字符"/>
    <w:basedOn w:val="a0"/>
    <w:link w:val="2"/>
    <w:qFormat/>
    <w:rPr>
      <w:rFonts w:asciiTheme="majorHAnsi" w:eastAsiaTheme="majorEastAsia" w:hAnsiTheme="majorHAnsi" w:cstheme="majorBidi"/>
      <w:b/>
      <w:bCs/>
      <w:snapToGrid w:val="0"/>
      <w:color w:val="000000"/>
      <w:sz w:val="32"/>
      <w:szCs w:val="32"/>
    </w:rPr>
  </w:style>
  <w:style w:type="character" w:customStyle="1" w:styleId="10">
    <w:name w:val="标题 1 字符"/>
    <w:basedOn w:val="a0"/>
    <w:link w:val="1"/>
    <w:qFormat/>
    <w:rPr>
      <w:rFonts w:ascii="宋体" w:hAnsi="宋体"/>
      <w:b/>
      <w:bCs/>
      <w:snapToGrid w:val="0"/>
      <w:color w:val="000000"/>
      <w:kern w:val="44"/>
      <w:sz w:val="48"/>
      <w:szCs w:val="48"/>
    </w:rPr>
  </w:style>
  <w:style w:type="character" w:customStyle="1" w:styleId="a6">
    <w:name w:val="页脚 字符"/>
    <w:basedOn w:val="a0"/>
    <w:link w:val="a5"/>
    <w:uiPriority w:val="99"/>
    <w:qFormat/>
    <w:rPr>
      <w:rFonts w:ascii="Arial" w:eastAsia="Arial" w:hAnsi="Arial" w:cs="Arial"/>
      <w:snapToGrid w:val="0"/>
      <w:color w:val="000000"/>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DC80AF-111B-4E5A-AA7F-A57AF140C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33</Pages>
  <Words>9338</Words>
  <Characters>9712</Characters>
  <Application>Microsoft Office Word</Application>
  <DocSecurity>0</DocSecurity>
  <Lines>809</Lines>
  <Paragraphs>907</Paragraphs>
  <ScaleCrop>false</ScaleCrop>
  <Company>Microsoft</Company>
  <LinksUpToDate>false</LinksUpToDate>
  <CharactersWithSpaces>18143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张群</dc:creator>
  <cp:lastModifiedBy>418103304@qq.com</cp:lastModifiedBy>
  <cp:revision>45</cp:revision>
  <cp:lastPrinted>2022-03-11T02:45:00Z</cp:lastPrinted>
  <dcterms:created xsi:type="dcterms:W3CDTF">2022-03-11T17:11:00Z</dcterms:created>
  <dcterms:modified xsi:type="dcterms:W3CDTF">2026-02-14T12:05:00Z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2022-01-26T09:39:39Z</vt:filetime>
  </property>
  <property fmtid="{D5CDD505-2E9C-101B-9397-08002B2CF9AE}" pid="4" name="KSOProductBuildVer">
    <vt:lpwstr>2052-11.1.0.11365</vt:lpwstr>
  </property>
  <property fmtid="{D5CDD505-2E9C-101B-9397-08002B2CF9AE}" pid="5" name="ICV">
    <vt:lpwstr>79ED10EDE3CC495385022319A1C23C4E</vt:lpwstr>
  </property>
</Properties>
</file>